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3402"/>
        <w:gridCol w:w="737"/>
        <w:gridCol w:w="1134"/>
        <w:gridCol w:w="3799"/>
      </w:tblGrid>
      <w:tr w:rsidR="00197636" w:rsidRPr="009E5E08" w:rsidTr="00197636">
        <w:trPr>
          <w:trHeight w:val="624"/>
        </w:trPr>
        <w:tc>
          <w:tcPr>
            <w:tcW w:w="3402" w:type="dxa"/>
            <w:shd w:val="clear" w:color="auto" w:fill="auto"/>
          </w:tcPr>
          <w:bookmarkStart w:id="0" w:name="_GoBack" w:displacedByCustomXml="next"/>
          <w:bookmarkEnd w:id="0" w:displacedByCustomXml="next"/>
          <w:sdt>
            <w:sdtPr>
              <w:tag w:val="Organisation.Department"/>
              <w:id w:val="1235823980"/>
              <w:placeholder>
                <w:docPart w:val="D2B12C28377245D5A8542325640DC049"/>
              </w:placeholder>
              <w:dataBinding w:prefixMappings="xmlns:ns='http://schemas.officeatwork.com/CustomXMLPart'" w:xpath="/ns:officeatwork/ns:Organisation.Department" w:storeItemID="{522259E2-ABDD-4B10-9C91-EBBA2189A044}"/>
              <w:text w:multiLine="1"/>
            </w:sdtPr>
            <w:sdtEndPr/>
            <w:sdtContent>
              <w:p w:rsidR="00197636" w:rsidRPr="009E5E08" w:rsidRDefault="00197636" w:rsidP="005D5186">
                <w:pPr>
                  <w:pStyle w:val="GLDepartement"/>
                  <w:spacing w:line="260" w:lineRule="atLeast"/>
                </w:pPr>
                <w:r w:rsidRPr="009E5E08">
                  <w:t>Bau und Umwelt</w:t>
                </w:r>
                <w:r w:rsidRPr="009E5E08">
                  <w:br/>
                  <w:t>Umweltschutz und Energie</w:t>
                </w:r>
              </w:p>
            </w:sdtContent>
          </w:sdt>
          <w:sdt>
            <w:sdtPr>
              <w:rPr>
                <w:highlight w:val="white"/>
              </w:rPr>
              <w:tag w:val="Organisation.Address"/>
              <w:id w:val="1900323450"/>
              <w:placeholder>
                <w:docPart w:val="7175AB6317004EF19FC91F7A377DC224"/>
              </w:placeholder>
              <w:dataBinding w:prefixMappings="xmlns:ns='http://schemas.officeatwork.com/CustomXMLPart'" w:xpath="/ns:officeatwork/ns:Organisation.Address" w:storeItemID="{522259E2-ABDD-4B10-9C91-EBBA2189A044}"/>
              <w:text w:multiLine="1"/>
            </w:sdtPr>
            <w:sdtEndPr/>
            <w:sdtContent>
              <w:p w:rsidR="00197636" w:rsidRPr="009E5E08" w:rsidRDefault="00197636" w:rsidP="005D5186">
                <w:pPr>
                  <w:pStyle w:val="GLAbsender"/>
                  <w:spacing w:line="260" w:lineRule="atLeast"/>
                  <w:rPr>
                    <w:highlight w:val="white"/>
                  </w:rPr>
                </w:pPr>
                <w:r w:rsidRPr="009E5E08">
                  <w:rPr>
                    <w:highlight w:val="white"/>
                  </w:rPr>
                  <w:t>Kirchstrasse 2</w:t>
                </w:r>
                <w:r w:rsidRPr="009E5E08">
                  <w:rPr>
                    <w:highlight w:val="white"/>
                  </w:rPr>
                  <w:br/>
                  <w:t>8750 Glarus</w:t>
                </w:r>
              </w:p>
            </w:sdtContent>
          </w:sdt>
        </w:tc>
        <w:tc>
          <w:tcPr>
            <w:tcW w:w="1871" w:type="dxa"/>
            <w:gridSpan w:val="2"/>
            <w:shd w:val="clear" w:color="auto" w:fill="auto"/>
          </w:tcPr>
          <w:p w:rsidR="00197636" w:rsidRPr="009E5E08" w:rsidRDefault="00197636" w:rsidP="005D5186">
            <w:pPr>
              <w:spacing w:line="260" w:lineRule="atLeast"/>
            </w:pPr>
          </w:p>
        </w:tc>
        <w:tc>
          <w:tcPr>
            <w:tcW w:w="3799" w:type="dxa"/>
            <w:shd w:val="clear" w:color="auto" w:fill="auto"/>
          </w:tcPr>
          <w:p w:rsidR="00197636" w:rsidRPr="009E5E08" w:rsidRDefault="00197636" w:rsidP="005D5186">
            <w:pPr>
              <w:spacing w:line="260" w:lineRule="atLeast"/>
            </w:pPr>
          </w:p>
        </w:tc>
      </w:tr>
      <w:tr w:rsidR="00DC4123" w:rsidRPr="009E5E08" w:rsidTr="00197636">
        <w:tblPrEx>
          <w:tblLook w:val="04A0" w:firstRow="1" w:lastRow="0" w:firstColumn="1" w:lastColumn="0" w:noHBand="0" w:noVBand="1"/>
        </w:tblPrEx>
        <w:trPr>
          <w:gridAfter w:val="2"/>
          <w:wAfter w:w="4933" w:type="dxa"/>
          <w:trHeight w:hRule="exact" w:val="2325"/>
        </w:trPr>
        <w:tc>
          <w:tcPr>
            <w:tcW w:w="4139" w:type="dxa"/>
            <w:gridSpan w:val="2"/>
            <w:shd w:val="clear" w:color="auto" w:fill="auto"/>
          </w:tcPr>
          <w:p w:rsidR="00DC4123" w:rsidRPr="009E5E08" w:rsidRDefault="00DC4123" w:rsidP="005D5186">
            <w:pPr>
              <w:pStyle w:val="zOawRecipient"/>
              <w:spacing w:line="260" w:lineRule="atLeast"/>
            </w:pPr>
            <w:bookmarkStart w:id="1" w:name="RecipientFormattedFullAddress" w:colFirst="0" w:colLast="0"/>
          </w:p>
        </w:tc>
      </w:tr>
      <w:bookmarkEnd w:id="1"/>
    </w:tbl>
    <w:p w:rsidR="006C5BB9" w:rsidRPr="009E5E08" w:rsidRDefault="006C5BB9" w:rsidP="005D5186">
      <w:pPr>
        <w:spacing w:line="260" w:lineRule="atLeast"/>
        <w:sectPr w:rsidR="006C5BB9" w:rsidRPr="009E5E08" w:rsidSect="004A58A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247" w:right="1077" w:bottom="851" w:left="1701" w:header="862" w:footer="284" w:gutter="0"/>
          <w:cols w:space="708"/>
          <w:titlePg/>
          <w:docGrid w:linePitch="360"/>
        </w:sectPr>
      </w:pPr>
    </w:p>
    <w:p w:rsidR="00E7754B" w:rsidRPr="009E5E08" w:rsidRDefault="00E7754B" w:rsidP="005D5186">
      <w:pPr>
        <w:pStyle w:val="Textkrper"/>
        <w:spacing w:line="260" w:lineRule="atLeast"/>
        <w:rPr>
          <w:sz w:val="28"/>
        </w:rPr>
      </w:pPr>
    </w:p>
    <w:p w:rsidR="00E7754B" w:rsidRPr="009E5E08" w:rsidRDefault="00E7754B" w:rsidP="005D5186">
      <w:pPr>
        <w:pStyle w:val="Textkrper"/>
        <w:spacing w:line="260" w:lineRule="atLeast"/>
        <w:rPr>
          <w:sz w:val="28"/>
        </w:rPr>
      </w:pPr>
    </w:p>
    <w:p w:rsidR="00E7754B" w:rsidRPr="009E5E08" w:rsidRDefault="00E7754B" w:rsidP="005D5186">
      <w:pPr>
        <w:pStyle w:val="Textkrper"/>
        <w:spacing w:line="260" w:lineRule="atLeast"/>
        <w:rPr>
          <w:sz w:val="28"/>
        </w:rPr>
      </w:pPr>
    </w:p>
    <w:p w:rsidR="00E7754B" w:rsidRPr="009E5E08" w:rsidRDefault="00E7754B" w:rsidP="005D5186">
      <w:pPr>
        <w:pStyle w:val="Textkrper"/>
        <w:spacing w:line="260" w:lineRule="atLeast"/>
        <w:rPr>
          <w:sz w:val="28"/>
        </w:rPr>
      </w:pPr>
    </w:p>
    <w:p w:rsidR="00E7754B" w:rsidRPr="009E5E08" w:rsidRDefault="00E7754B" w:rsidP="005D5186">
      <w:pPr>
        <w:pStyle w:val="Textkrper"/>
        <w:spacing w:line="260" w:lineRule="atLeast"/>
        <w:rPr>
          <w:sz w:val="28"/>
        </w:rPr>
      </w:pPr>
    </w:p>
    <w:p w:rsidR="00E7754B" w:rsidRPr="009E5E08" w:rsidRDefault="00E7754B" w:rsidP="005D5186">
      <w:pPr>
        <w:pStyle w:val="Textkrper"/>
        <w:spacing w:before="120" w:line="260" w:lineRule="atLeast"/>
        <w:rPr>
          <w:sz w:val="28"/>
          <w:szCs w:val="28"/>
        </w:rPr>
      </w:pPr>
      <w:r w:rsidRPr="009E5E08">
        <w:rPr>
          <w:sz w:val="28"/>
          <w:szCs w:val="28"/>
        </w:rPr>
        <w:t>Auszüge von gesetzlichen Best</w:t>
      </w:r>
      <w:r w:rsidR="009D384C" w:rsidRPr="009E5E08">
        <w:rPr>
          <w:sz w:val="28"/>
          <w:szCs w:val="28"/>
        </w:rPr>
        <w:t>immungen, weiteren Vorschriften</w:t>
      </w:r>
    </w:p>
    <w:p w:rsidR="002B6497" w:rsidRPr="009E5E08" w:rsidRDefault="00E7754B" w:rsidP="005D5186">
      <w:pPr>
        <w:spacing w:before="120" w:line="260" w:lineRule="atLeast"/>
        <w:rPr>
          <w:b/>
          <w:sz w:val="28"/>
          <w:szCs w:val="28"/>
        </w:rPr>
      </w:pPr>
      <w:r w:rsidRPr="009E5E08">
        <w:rPr>
          <w:b/>
          <w:sz w:val="28"/>
          <w:szCs w:val="28"/>
        </w:rPr>
        <w:t>sowie Vollzugshilfen und Merkblättern</w:t>
      </w:r>
    </w:p>
    <w:p w:rsidR="00E7754B" w:rsidRPr="009E5E08" w:rsidRDefault="00E7754B" w:rsidP="005D5186">
      <w:pPr>
        <w:spacing w:line="260" w:lineRule="atLeast"/>
        <w:rPr>
          <w:b/>
          <w:sz w:val="28"/>
        </w:rPr>
      </w:pPr>
    </w:p>
    <w:p w:rsidR="00E7754B" w:rsidRPr="009E5E08" w:rsidRDefault="00E7754B" w:rsidP="005D5186">
      <w:pPr>
        <w:spacing w:line="260" w:lineRule="atLeast"/>
        <w:rPr>
          <w:b/>
          <w:sz w:val="28"/>
        </w:rPr>
      </w:pPr>
    </w:p>
    <w:p w:rsidR="00E7754B" w:rsidRPr="009E5E08" w:rsidRDefault="00E7754B" w:rsidP="005D5186">
      <w:pPr>
        <w:spacing w:line="260" w:lineRule="atLeast"/>
        <w:rPr>
          <w:b/>
          <w:sz w:val="28"/>
        </w:rPr>
      </w:pPr>
    </w:p>
    <w:p w:rsidR="00E7754B" w:rsidRPr="009E5E08" w:rsidRDefault="00E7754B" w:rsidP="005D5186">
      <w:pPr>
        <w:spacing w:line="260" w:lineRule="atLeast"/>
        <w:rPr>
          <w:b/>
          <w:sz w:val="28"/>
        </w:rPr>
      </w:pPr>
    </w:p>
    <w:p w:rsidR="00E7754B" w:rsidRPr="009E5E08" w:rsidRDefault="00E7754B" w:rsidP="005D5186">
      <w:pPr>
        <w:spacing w:line="260" w:lineRule="atLeast"/>
        <w:rPr>
          <w:b/>
          <w:sz w:val="28"/>
        </w:rPr>
      </w:pPr>
    </w:p>
    <w:p w:rsidR="00E7754B" w:rsidRPr="009E5E08" w:rsidRDefault="00E7754B" w:rsidP="005D5186">
      <w:pPr>
        <w:spacing w:line="260" w:lineRule="atLeast"/>
        <w:rPr>
          <w:b/>
          <w:sz w:val="28"/>
        </w:rPr>
      </w:pPr>
    </w:p>
    <w:p w:rsidR="00E7754B" w:rsidRPr="009E5E08" w:rsidRDefault="00E7754B" w:rsidP="005D5186">
      <w:pPr>
        <w:spacing w:line="260" w:lineRule="atLeast"/>
        <w:rPr>
          <w:b/>
          <w:sz w:val="28"/>
        </w:rPr>
      </w:pPr>
    </w:p>
    <w:p w:rsidR="00E7754B" w:rsidRPr="009E5E08" w:rsidRDefault="00E7754B" w:rsidP="005D5186">
      <w:pPr>
        <w:spacing w:line="260" w:lineRule="atLeast"/>
        <w:rPr>
          <w:b/>
          <w:sz w:val="28"/>
        </w:rPr>
      </w:pPr>
    </w:p>
    <w:p w:rsidR="00E7754B" w:rsidRPr="009E5E08" w:rsidRDefault="00E7754B" w:rsidP="005D5186">
      <w:pPr>
        <w:spacing w:line="260" w:lineRule="atLeast"/>
        <w:rPr>
          <w:b/>
          <w:sz w:val="28"/>
        </w:rPr>
      </w:pPr>
    </w:p>
    <w:p w:rsidR="004A58A7" w:rsidRPr="009E5E08" w:rsidRDefault="004A58A7" w:rsidP="005D5186">
      <w:pPr>
        <w:spacing w:line="260" w:lineRule="atLeast"/>
        <w:rPr>
          <w:b/>
          <w:sz w:val="28"/>
        </w:rPr>
      </w:pPr>
    </w:p>
    <w:p w:rsidR="004A58A7" w:rsidRPr="009E5E08" w:rsidRDefault="004A58A7" w:rsidP="005D5186">
      <w:pPr>
        <w:spacing w:line="260" w:lineRule="atLeast"/>
        <w:rPr>
          <w:b/>
          <w:sz w:val="28"/>
        </w:rPr>
      </w:pPr>
    </w:p>
    <w:p w:rsidR="009D384C" w:rsidRPr="009E5E08" w:rsidRDefault="009D384C" w:rsidP="005D5186">
      <w:pPr>
        <w:spacing w:line="260" w:lineRule="atLeast"/>
        <w:rPr>
          <w:b/>
          <w:sz w:val="28"/>
        </w:rPr>
      </w:pPr>
    </w:p>
    <w:p w:rsidR="009D384C" w:rsidRPr="009E5E08" w:rsidRDefault="009D384C" w:rsidP="005D5186">
      <w:pPr>
        <w:spacing w:line="260" w:lineRule="atLeast"/>
        <w:rPr>
          <w:b/>
          <w:sz w:val="28"/>
        </w:rPr>
      </w:pPr>
    </w:p>
    <w:p w:rsidR="009D384C" w:rsidRPr="009E5E08" w:rsidRDefault="009D384C" w:rsidP="005D5186">
      <w:pPr>
        <w:spacing w:line="260" w:lineRule="atLeast"/>
        <w:rPr>
          <w:b/>
          <w:sz w:val="28"/>
        </w:rPr>
      </w:pPr>
    </w:p>
    <w:p w:rsidR="009D384C" w:rsidRPr="009E5E08" w:rsidRDefault="009D384C" w:rsidP="005D5186">
      <w:pPr>
        <w:spacing w:line="260" w:lineRule="atLeast"/>
        <w:rPr>
          <w:b/>
          <w:sz w:val="28"/>
        </w:rPr>
      </w:pPr>
    </w:p>
    <w:p w:rsidR="009D384C" w:rsidRPr="009E5E08" w:rsidRDefault="009D384C" w:rsidP="005D5186">
      <w:pPr>
        <w:spacing w:line="260" w:lineRule="atLeast"/>
        <w:rPr>
          <w:b/>
          <w:sz w:val="28"/>
        </w:rPr>
      </w:pPr>
    </w:p>
    <w:p w:rsidR="004A58A7" w:rsidRPr="009E5E08" w:rsidRDefault="004A58A7" w:rsidP="005D5186">
      <w:pPr>
        <w:spacing w:line="260" w:lineRule="atLeast"/>
        <w:rPr>
          <w:b/>
          <w:sz w:val="28"/>
        </w:rPr>
      </w:pPr>
    </w:p>
    <w:p w:rsidR="004A58A7" w:rsidRPr="009E5E08" w:rsidRDefault="004A58A7" w:rsidP="005D5186">
      <w:pPr>
        <w:spacing w:line="260" w:lineRule="atLeast"/>
        <w:rPr>
          <w:b/>
          <w:sz w:val="28"/>
        </w:rPr>
      </w:pPr>
    </w:p>
    <w:p w:rsidR="004A58A7" w:rsidRPr="009E5E08" w:rsidRDefault="004A58A7" w:rsidP="005D5186">
      <w:pPr>
        <w:spacing w:line="260" w:lineRule="atLeast"/>
        <w:rPr>
          <w:b/>
          <w:sz w:val="28"/>
        </w:rPr>
      </w:pPr>
    </w:p>
    <w:p w:rsidR="004A58A7" w:rsidRPr="009E5E08" w:rsidRDefault="004A58A7" w:rsidP="005D5186">
      <w:pPr>
        <w:spacing w:line="260" w:lineRule="atLeast"/>
        <w:rPr>
          <w:b/>
          <w:sz w:val="28"/>
        </w:rPr>
      </w:pPr>
    </w:p>
    <w:p w:rsidR="004A58A7" w:rsidRPr="009E5E08" w:rsidRDefault="004A58A7" w:rsidP="005D5186">
      <w:pPr>
        <w:spacing w:line="260" w:lineRule="atLeast"/>
        <w:rPr>
          <w:b/>
          <w:sz w:val="28"/>
        </w:rPr>
      </w:pPr>
    </w:p>
    <w:p w:rsidR="004A58A7" w:rsidRPr="009E5E08" w:rsidRDefault="004A58A7" w:rsidP="005D5186">
      <w:pPr>
        <w:spacing w:line="260" w:lineRule="atLeast"/>
        <w:rPr>
          <w:b/>
          <w:sz w:val="28"/>
        </w:rPr>
      </w:pPr>
    </w:p>
    <w:p w:rsidR="004A58A7" w:rsidRPr="009E5E08" w:rsidRDefault="004A58A7" w:rsidP="005D5186">
      <w:pPr>
        <w:spacing w:line="260" w:lineRule="atLeast"/>
        <w:rPr>
          <w:b/>
          <w:sz w:val="28"/>
        </w:rPr>
      </w:pPr>
    </w:p>
    <w:p w:rsidR="00E7754B" w:rsidRPr="009E5E08" w:rsidRDefault="00E7754B" w:rsidP="005D5186">
      <w:pPr>
        <w:spacing w:line="260" w:lineRule="atLeast"/>
        <w:rPr>
          <w:b/>
          <w:sz w:val="28"/>
        </w:rPr>
      </w:pPr>
    </w:p>
    <w:p w:rsidR="00E7754B" w:rsidRPr="009E5E08" w:rsidRDefault="00F63D5C" w:rsidP="005D5186">
      <w:pPr>
        <w:spacing w:line="260" w:lineRule="atLeast"/>
        <w:rPr>
          <w:b/>
          <w:sz w:val="22"/>
          <w:szCs w:val="22"/>
        </w:rPr>
      </w:pPr>
      <w:r w:rsidRPr="009E5E08">
        <w:rPr>
          <w:b/>
          <w:sz w:val="22"/>
          <w:szCs w:val="22"/>
        </w:rPr>
        <w:t>März</w:t>
      </w:r>
      <w:r w:rsidR="00AD0E1D" w:rsidRPr="009E5E08">
        <w:rPr>
          <w:b/>
          <w:sz w:val="22"/>
          <w:szCs w:val="22"/>
        </w:rPr>
        <w:t xml:space="preserve"> 2019</w:t>
      </w:r>
      <w:r w:rsidR="00E7754B" w:rsidRPr="009E5E08">
        <w:rPr>
          <w:b/>
          <w:sz w:val="20"/>
          <w:szCs w:val="20"/>
        </w:rPr>
        <w:br w:type="page"/>
      </w:r>
    </w:p>
    <w:p w:rsidR="00E7754B" w:rsidRPr="009E5E08" w:rsidRDefault="00E7754B" w:rsidP="005D5186">
      <w:pPr>
        <w:pBdr>
          <w:top w:val="single" w:sz="4" w:space="1" w:color="auto"/>
        </w:pBdr>
        <w:spacing w:line="260" w:lineRule="atLeast"/>
        <w:rPr>
          <w:rFonts w:cs="Arial"/>
          <w:sz w:val="10"/>
          <w:szCs w:val="10"/>
        </w:rPr>
      </w:pPr>
    </w:p>
    <w:p w:rsidR="00C563E9" w:rsidRPr="009E5E08" w:rsidRDefault="00C563E9" w:rsidP="005D5186">
      <w:pPr>
        <w:pBdr>
          <w:top w:val="single" w:sz="4" w:space="1" w:color="auto"/>
        </w:pBdr>
        <w:spacing w:line="260" w:lineRule="atLeast"/>
        <w:rPr>
          <w:rFonts w:cs="Arial"/>
          <w:sz w:val="10"/>
          <w:szCs w:val="10"/>
        </w:rPr>
      </w:pPr>
    </w:p>
    <w:p w:rsidR="00E7754B" w:rsidRPr="009E5E08" w:rsidRDefault="00E7754B" w:rsidP="005D5186">
      <w:pPr>
        <w:pStyle w:val="berschrift2"/>
        <w:spacing w:line="260" w:lineRule="atLeast"/>
        <w:rPr>
          <w:rFonts w:cs="Arial"/>
          <w:sz w:val="24"/>
        </w:rPr>
      </w:pPr>
      <w:r w:rsidRPr="009E5E08">
        <w:rPr>
          <w:rFonts w:cs="Arial"/>
          <w:sz w:val="24"/>
        </w:rPr>
        <w:t xml:space="preserve">Beilage zum Schutzzonenreglement </w:t>
      </w:r>
    </w:p>
    <w:p w:rsidR="00C563E9" w:rsidRPr="009E5E08" w:rsidRDefault="00C563E9" w:rsidP="005D5186">
      <w:pPr>
        <w:pBdr>
          <w:bottom w:val="single" w:sz="4" w:space="1" w:color="auto"/>
        </w:pBdr>
        <w:spacing w:line="260" w:lineRule="atLeast"/>
        <w:rPr>
          <w:rFonts w:cs="Arial"/>
          <w:sz w:val="10"/>
          <w:szCs w:val="10"/>
        </w:rPr>
      </w:pPr>
    </w:p>
    <w:p w:rsidR="00C563E9" w:rsidRPr="009E5E08" w:rsidRDefault="00C563E9" w:rsidP="005D5186">
      <w:pPr>
        <w:pBdr>
          <w:bottom w:val="single" w:sz="4" w:space="1" w:color="auto"/>
        </w:pBdr>
        <w:spacing w:line="260" w:lineRule="atLeast"/>
        <w:rPr>
          <w:rFonts w:cs="Arial"/>
          <w:sz w:val="10"/>
          <w:szCs w:val="10"/>
        </w:rPr>
      </w:pPr>
    </w:p>
    <w:p w:rsidR="00C563E9" w:rsidRPr="009E5E08" w:rsidRDefault="00393D5D" w:rsidP="005D5186">
      <w:pPr>
        <w:pBdr>
          <w:bottom w:val="single" w:sz="4" w:space="1" w:color="auto"/>
        </w:pBdr>
        <w:spacing w:line="260" w:lineRule="atLeast"/>
        <w:rPr>
          <w:rFonts w:cs="Arial"/>
        </w:rPr>
      </w:pPr>
      <w:r w:rsidRPr="009E5E08">
        <w:rPr>
          <w:rFonts w:cs="Arial"/>
        </w:rPr>
        <w:t>(Stand März</w:t>
      </w:r>
      <w:r w:rsidR="00AD0E1D" w:rsidRPr="009E5E08">
        <w:rPr>
          <w:rFonts w:cs="Arial"/>
        </w:rPr>
        <w:t xml:space="preserve"> 2019</w:t>
      </w:r>
      <w:r w:rsidR="00C563E9" w:rsidRPr="009E5E08">
        <w:rPr>
          <w:rFonts w:cs="Arial"/>
        </w:rPr>
        <w:t>)</w:t>
      </w:r>
    </w:p>
    <w:p w:rsidR="00E7754B" w:rsidRPr="009E5E08" w:rsidRDefault="00E7754B" w:rsidP="005D5186">
      <w:pPr>
        <w:spacing w:line="260" w:lineRule="atLeast"/>
        <w:rPr>
          <w:rFonts w:cs="Arial"/>
          <w:b/>
        </w:rPr>
      </w:pPr>
    </w:p>
    <w:p w:rsidR="00E7754B" w:rsidRPr="009E5E08" w:rsidRDefault="00E7754B" w:rsidP="005D5186">
      <w:pPr>
        <w:spacing w:line="260" w:lineRule="atLeast"/>
        <w:rPr>
          <w:rFonts w:cs="Arial"/>
          <w:b/>
        </w:rPr>
      </w:pPr>
      <w:r w:rsidRPr="009E5E08">
        <w:rPr>
          <w:rFonts w:cs="Arial"/>
          <w:b/>
        </w:rPr>
        <w:t>Eidgenössische Erlasse</w:t>
      </w:r>
    </w:p>
    <w:p w:rsidR="00E7754B" w:rsidRPr="009E5E08" w:rsidRDefault="00E7754B" w:rsidP="005D5186">
      <w:pPr>
        <w:spacing w:line="260" w:lineRule="atLeast"/>
        <w:ind w:left="1560" w:hanging="1560"/>
        <w:rPr>
          <w:rFonts w:cs="Arial"/>
          <w:b/>
        </w:rPr>
      </w:pPr>
    </w:p>
    <w:p w:rsidR="00E7754B" w:rsidRPr="009E5E08" w:rsidRDefault="00E7754B" w:rsidP="005D5186">
      <w:pPr>
        <w:spacing w:line="260" w:lineRule="atLeast"/>
        <w:ind w:left="1560" w:hanging="1560"/>
        <w:rPr>
          <w:rFonts w:cs="Arial"/>
        </w:rPr>
      </w:pPr>
      <w:r w:rsidRPr="009E5E08">
        <w:rPr>
          <w:rFonts w:cs="Arial"/>
        </w:rPr>
        <w:t>Beilage 1.1:</w:t>
      </w:r>
      <w:r w:rsidRPr="009E5E08">
        <w:rPr>
          <w:rFonts w:cs="Arial"/>
        </w:rPr>
        <w:tab/>
        <w:t>Bundesgesetz über den Schutz der Gewässer vom 24. Januar 1991</w:t>
      </w:r>
      <w:r w:rsidRPr="009E5E08">
        <w:rPr>
          <w:rFonts w:cs="Arial"/>
        </w:rPr>
        <w:br/>
        <w:t>(SR 814.20; Gewässerschutzgesetz, abgekürzt GSchG)</w:t>
      </w:r>
    </w:p>
    <w:p w:rsidR="00E7754B" w:rsidRPr="009E5E08" w:rsidRDefault="00E7754B" w:rsidP="005D5186">
      <w:pPr>
        <w:spacing w:line="260" w:lineRule="atLeast"/>
        <w:ind w:left="1560" w:hanging="1560"/>
        <w:rPr>
          <w:rFonts w:cs="Arial"/>
        </w:rPr>
      </w:pPr>
    </w:p>
    <w:p w:rsidR="00E7754B" w:rsidRPr="009E5E08" w:rsidRDefault="00E7754B" w:rsidP="005D5186">
      <w:pPr>
        <w:spacing w:line="260" w:lineRule="atLeast"/>
        <w:ind w:left="1560" w:hanging="1560"/>
        <w:rPr>
          <w:rFonts w:cs="Arial"/>
        </w:rPr>
      </w:pPr>
      <w:r w:rsidRPr="009E5E08">
        <w:rPr>
          <w:rFonts w:cs="Arial"/>
        </w:rPr>
        <w:t>Beilage 1.2:</w:t>
      </w:r>
      <w:r w:rsidRPr="009E5E08">
        <w:rPr>
          <w:rFonts w:cs="Arial"/>
        </w:rPr>
        <w:tab/>
        <w:t>Gewässerschutzverordnung vom 28. Oktober 1998</w:t>
      </w:r>
      <w:r w:rsidRPr="009E5E08">
        <w:rPr>
          <w:rFonts w:cs="Arial"/>
        </w:rPr>
        <w:br/>
        <w:t>(SR 814.201; abgekürzt GSchV)</w:t>
      </w:r>
    </w:p>
    <w:p w:rsidR="00E7754B" w:rsidRPr="009E5E08" w:rsidRDefault="00E7754B" w:rsidP="005D5186">
      <w:pPr>
        <w:spacing w:line="260" w:lineRule="atLeast"/>
        <w:ind w:left="1560" w:hanging="1560"/>
        <w:rPr>
          <w:rFonts w:cs="Arial"/>
        </w:rPr>
      </w:pPr>
    </w:p>
    <w:p w:rsidR="00E7754B" w:rsidRPr="009E5E08" w:rsidRDefault="00E7754B" w:rsidP="005D5186">
      <w:pPr>
        <w:spacing w:line="260" w:lineRule="atLeast"/>
        <w:ind w:left="1560" w:hanging="1560"/>
        <w:rPr>
          <w:rFonts w:cs="Arial"/>
        </w:rPr>
      </w:pPr>
      <w:r w:rsidRPr="009E5E08">
        <w:rPr>
          <w:rFonts w:cs="Arial"/>
        </w:rPr>
        <w:t>Beilage 1.</w:t>
      </w:r>
      <w:r w:rsidR="00E0057A" w:rsidRPr="009E5E08">
        <w:rPr>
          <w:rFonts w:cs="Arial"/>
        </w:rPr>
        <w:t>3</w:t>
      </w:r>
      <w:r w:rsidRPr="009E5E08">
        <w:rPr>
          <w:rFonts w:cs="Arial"/>
        </w:rPr>
        <w:t>:</w:t>
      </w:r>
      <w:r w:rsidRPr="009E5E08">
        <w:rPr>
          <w:rFonts w:cs="Arial"/>
        </w:rPr>
        <w:tab/>
        <w:t xml:space="preserve">Bundesgesetz über den Umweltschutz vom 7. Oktober 1983 </w:t>
      </w:r>
      <w:r w:rsidRPr="009E5E08">
        <w:rPr>
          <w:rFonts w:cs="Arial"/>
        </w:rPr>
        <w:br/>
        <w:t>(SR 814.01; Umweltschutzgesetz, abgekürzt USG)</w:t>
      </w:r>
    </w:p>
    <w:p w:rsidR="00E7754B" w:rsidRPr="009E5E08" w:rsidRDefault="00E7754B" w:rsidP="005D5186">
      <w:pPr>
        <w:tabs>
          <w:tab w:val="left" w:pos="1985"/>
          <w:tab w:val="left" w:pos="2835"/>
        </w:tabs>
        <w:spacing w:line="260" w:lineRule="atLeast"/>
        <w:ind w:left="1560" w:hanging="1560"/>
        <w:rPr>
          <w:rFonts w:cs="Arial"/>
        </w:rPr>
      </w:pPr>
    </w:p>
    <w:p w:rsidR="00E7754B" w:rsidRPr="009E5E08" w:rsidRDefault="00E0057A" w:rsidP="005D5186">
      <w:pPr>
        <w:spacing w:line="260" w:lineRule="atLeast"/>
        <w:ind w:left="1560" w:hanging="1560"/>
        <w:rPr>
          <w:rFonts w:cs="Arial"/>
        </w:rPr>
      </w:pPr>
      <w:r w:rsidRPr="009E5E08">
        <w:rPr>
          <w:rFonts w:cs="Arial"/>
        </w:rPr>
        <w:t>Beilage 1.4</w:t>
      </w:r>
      <w:r w:rsidR="00E7754B" w:rsidRPr="009E5E08">
        <w:rPr>
          <w:rFonts w:cs="Arial"/>
        </w:rPr>
        <w:t>:</w:t>
      </w:r>
      <w:r w:rsidR="00E7754B" w:rsidRPr="009E5E08">
        <w:rPr>
          <w:rFonts w:cs="Arial"/>
        </w:rPr>
        <w:tab/>
        <w:t xml:space="preserve">Verordnung zur Reduktion von Risiken beim Umgang mit bestimmten besonders gefährlichen Stoffen, Zubereitungen und Gegenständen vom 18. Mai 2005 </w:t>
      </w:r>
      <w:r w:rsidR="00E7754B" w:rsidRPr="009E5E08">
        <w:rPr>
          <w:rFonts w:cs="Arial"/>
        </w:rPr>
        <w:br/>
        <w:t>(SR 814.81; Chemikalien-Risikoreduktions-Verordnung, abgekürzt ChemRRV)</w:t>
      </w:r>
    </w:p>
    <w:p w:rsidR="00E7754B" w:rsidRPr="009E5E08" w:rsidRDefault="00E7754B" w:rsidP="005D5186">
      <w:pPr>
        <w:spacing w:line="260" w:lineRule="atLeast"/>
        <w:ind w:left="1560" w:hanging="1560"/>
        <w:rPr>
          <w:rFonts w:cs="Arial"/>
        </w:rPr>
      </w:pPr>
    </w:p>
    <w:p w:rsidR="00E7754B" w:rsidRPr="009E5E08" w:rsidRDefault="00E0057A" w:rsidP="005D5186">
      <w:pPr>
        <w:spacing w:line="260" w:lineRule="atLeast"/>
        <w:ind w:left="1560" w:hanging="1560"/>
        <w:rPr>
          <w:rFonts w:cs="Arial"/>
        </w:rPr>
      </w:pPr>
      <w:r w:rsidRPr="009E5E08">
        <w:rPr>
          <w:rFonts w:cs="Arial"/>
        </w:rPr>
        <w:t>Beilage 1.5</w:t>
      </w:r>
      <w:r w:rsidR="00E7754B" w:rsidRPr="009E5E08">
        <w:rPr>
          <w:rFonts w:cs="Arial"/>
        </w:rPr>
        <w:t>:</w:t>
      </w:r>
      <w:r w:rsidR="00E7754B" w:rsidRPr="009E5E08">
        <w:rPr>
          <w:rFonts w:cs="Arial"/>
        </w:rPr>
        <w:tab/>
        <w:t xml:space="preserve">Verordnung über die Vermeidung und die Entsorgung von Abfällen </w:t>
      </w:r>
      <w:r w:rsidRPr="009E5E08">
        <w:rPr>
          <w:rFonts w:cs="Arial"/>
        </w:rPr>
        <w:t xml:space="preserve">vom 4. Dezember 2015 </w:t>
      </w:r>
      <w:r w:rsidR="00E7754B" w:rsidRPr="009E5E08">
        <w:rPr>
          <w:rFonts w:cs="Arial"/>
        </w:rPr>
        <w:t>(SR 814.600; Abfall</w:t>
      </w:r>
      <w:r w:rsidRPr="009E5E08">
        <w:rPr>
          <w:rFonts w:cs="Arial"/>
        </w:rPr>
        <w:t>verordnung, abgekürzt VVEA)</w:t>
      </w:r>
      <w:r w:rsidRPr="009E5E08">
        <w:rPr>
          <w:rFonts w:cs="Arial"/>
        </w:rPr>
        <w:br/>
      </w:r>
    </w:p>
    <w:p w:rsidR="00E7754B" w:rsidRPr="009E5E08" w:rsidRDefault="00E7754B" w:rsidP="005D5186">
      <w:pPr>
        <w:spacing w:line="260" w:lineRule="atLeast"/>
        <w:ind w:left="1560" w:hanging="1560"/>
        <w:rPr>
          <w:rFonts w:cs="Arial"/>
        </w:rPr>
      </w:pPr>
      <w:r w:rsidRPr="009E5E08">
        <w:rPr>
          <w:rFonts w:cs="Arial"/>
        </w:rPr>
        <w:t>Beilage 1.</w:t>
      </w:r>
      <w:r w:rsidR="00E0057A" w:rsidRPr="009E5E08">
        <w:rPr>
          <w:rFonts w:cs="Arial"/>
        </w:rPr>
        <w:t>6</w:t>
      </w:r>
      <w:r w:rsidRPr="009E5E08">
        <w:rPr>
          <w:rFonts w:cs="Arial"/>
        </w:rPr>
        <w:t>:</w:t>
      </w:r>
      <w:r w:rsidRPr="009E5E08">
        <w:rPr>
          <w:rFonts w:cs="Arial"/>
        </w:rPr>
        <w:tab/>
        <w:t>Verordnung über den Wald vom 30. November 1992</w:t>
      </w:r>
      <w:r w:rsidRPr="009E5E08">
        <w:rPr>
          <w:rFonts w:cs="Arial"/>
        </w:rPr>
        <w:br/>
        <w:t>(SR 921.01; abgekürzt WaV)</w:t>
      </w:r>
    </w:p>
    <w:p w:rsidR="00E7754B" w:rsidRPr="009E5E08" w:rsidRDefault="00E7754B" w:rsidP="005D5186">
      <w:pPr>
        <w:spacing w:line="260" w:lineRule="atLeast"/>
        <w:ind w:left="1560" w:hanging="1560"/>
        <w:rPr>
          <w:rFonts w:cs="Arial"/>
        </w:rPr>
      </w:pPr>
    </w:p>
    <w:p w:rsidR="00E0057A" w:rsidRPr="009E5E08" w:rsidRDefault="00E7754B" w:rsidP="005D5186">
      <w:pPr>
        <w:spacing w:line="260" w:lineRule="atLeast"/>
        <w:ind w:left="1560" w:hanging="1560"/>
        <w:rPr>
          <w:rFonts w:cs="Arial"/>
        </w:rPr>
      </w:pPr>
      <w:r w:rsidRPr="009E5E08">
        <w:rPr>
          <w:rFonts w:cs="Arial"/>
        </w:rPr>
        <w:t>Beilage 1.</w:t>
      </w:r>
      <w:r w:rsidR="00E0057A" w:rsidRPr="009E5E08">
        <w:rPr>
          <w:rFonts w:cs="Arial"/>
        </w:rPr>
        <w:t>7</w:t>
      </w:r>
      <w:r w:rsidRPr="009E5E08">
        <w:rPr>
          <w:rFonts w:cs="Arial"/>
        </w:rPr>
        <w:t>:</w:t>
      </w:r>
      <w:r w:rsidRPr="009E5E08">
        <w:rPr>
          <w:rFonts w:cs="Arial"/>
        </w:rPr>
        <w:tab/>
        <w:t xml:space="preserve">Verordnung über tierische Nebenprodukten vom </w:t>
      </w:r>
      <w:r w:rsidR="00E0057A" w:rsidRPr="009E5E08">
        <w:rPr>
          <w:rFonts w:cs="Arial"/>
        </w:rPr>
        <w:t>25. Mai 2011</w:t>
      </w:r>
    </w:p>
    <w:p w:rsidR="00E7754B" w:rsidRPr="009E5E08" w:rsidRDefault="00E7754B" w:rsidP="005D5186">
      <w:pPr>
        <w:spacing w:line="260" w:lineRule="atLeast"/>
        <w:ind w:left="1560"/>
        <w:rPr>
          <w:rFonts w:cs="Arial"/>
        </w:rPr>
      </w:pPr>
      <w:r w:rsidRPr="009E5E08">
        <w:rPr>
          <w:rFonts w:cs="Arial"/>
        </w:rPr>
        <w:t>(SR 916.441.22; abgekürzt VTNP)</w:t>
      </w:r>
    </w:p>
    <w:p w:rsidR="00E7754B" w:rsidRPr="009E5E08" w:rsidRDefault="00E7754B" w:rsidP="005D5186">
      <w:pPr>
        <w:spacing w:line="260" w:lineRule="atLeast"/>
        <w:ind w:left="1560" w:hanging="1560"/>
        <w:rPr>
          <w:rFonts w:cs="Arial"/>
        </w:rPr>
      </w:pPr>
    </w:p>
    <w:p w:rsidR="00E7754B" w:rsidRPr="009E5E08" w:rsidRDefault="00E7754B" w:rsidP="005D5186">
      <w:pPr>
        <w:spacing w:line="260" w:lineRule="atLeast"/>
        <w:ind w:left="1560" w:hanging="1560"/>
        <w:rPr>
          <w:rFonts w:cs="Arial"/>
        </w:rPr>
      </w:pPr>
      <w:r w:rsidRPr="009E5E08">
        <w:rPr>
          <w:rFonts w:cs="Arial"/>
        </w:rPr>
        <w:t>Beilage 1.</w:t>
      </w:r>
      <w:r w:rsidR="00E0057A" w:rsidRPr="009E5E08">
        <w:rPr>
          <w:rFonts w:cs="Arial"/>
        </w:rPr>
        <w:t>8</w:t>
      </w:r>
      <w:r w:rsidRPr="009E5E08">
        <w:rPr>
          <w:rFonts w:cs="Arial"/>
        </w:rPr>
        <w:t>:</w:t>
      </w:r>
      <w:r w:rsidRPr="009E5E08">
        <w:rPr>
          <w:rFonts w:cs="Arial"/>
        </w:rPr>
        <w:tab/>
        <w:t>Verordnung des EDI über Trinkwasser sowie Wasser in öffentlichen Bädern und Duschanlagen (Auszüge)</w:t>
      </w:r>
    </w:p>
    <w:p w:rsidR="00E7754B" w:rsidRPr="009E5E08" w:rsidRDefault="00E7754B" w:rsidP="005D5186">
      <w:pPr>
        <w:spacing w:line="260" w:lineRule="atLeast"/>
        <w:ind w:left="1560" w:hanging="1560"/>
        <w:rPr>
          <w:rFonts w:cs="Arial"/>
        </w:rPr>
      </w:pPr>
      <w:r w:rsidRPr="009E5E08">
        <w:rPr>
          <w:rFonts w:cs="Arial"/>
        </w:rPr>
        <w:tab/>
        <w:t>SR 817.022.11; abgekürzt TBDV)</w:t>
      </w:r>
    </w:p>
    <w:p w:rsidR="00E0057A" w:rsidRPr="009E5E08" w:rsidRDefault="00E0057A" w:rsidP="005D5186">
      <w:pPr>
        <w:spacing w:line="260" w:lineRule="atLeast"/>
        <w:ind w:left="1560" w:hanging="1560"/>
        <w:rPr>
          <w:rFonts w:cs="Arial"/>
        </w:rPr>
      </w:pPr>
    </w:p>
    <w:p w:rsidR="00E0057A" w:rsidRPr="009E5E08" w:rsidRDefault="00E0057A" w:rsidP="005D5186">
      <w:pPr>
        <w:spacing w:line="260" w:lineRule="atLeast"/>
        <w:ind w:left="1560" w:hanging="1560"/>
        <w:rPr>
          <w:rFonts w:cs="Arial"/>
        </w:rPr>
      </w:pPr>
      <w:r w:rsidRPr="009E5E08">
        <w:rPr>
          <w:rFonts w:cs="Arial"/>
        </w:rPr>
        <w:t>Beilage 1.9:</w:t>
      </w:r>
      <w:r w:rsidRPr="009E5E08">
        <w:rPr>
          <w:rFonts w:cs="Arial"/>
        </w:rPr>
        <w:tab/>
        <w:t>Bundesgesetz über Lebensmittel- und Gebrauchsgegenstände vom 20. Juni 2014</w:t>
      </w:r>
    </w:p>
    <w:p w:rsidR="00E0057A" w:rsidRPr="009E5E08" w:rsidRDefault="00E0057A" w:rsidP="005D5186">
      <w:pPr>
        <w:spacing w:line="260" w:lineRule="atLeast"/>
        <w:ind w:left="1560" w:hanging="1560"/>
        <w:rPr>
          <w:rFonts w:cs="Arial"/>
        </w:rPr>
      </w:pPr>
      <w:r w:rsidRPr="009E5E08">
        <w:rPr>
          <w:rFonts w:cs="Arial"/>
        </w:rPr>
        <w:tab/>
      </w:r>
      <w:r w:rsidR="00C563E9" w:rsidRPr="009E5E08">
        <w:rPr>
          <w:rFonts w:cs="Arial"/>
        </w:rPr>
        <w:t>(SR 817.02;</w:t>
      </w:r>
      <w:r w:rsidRPr="009E5E08">
        <w:rPr>
          <w:rFonts w:cs="Arial"/>
        </w:rPr>
        <w:t xml:space="preserve"> abgekürzt LMG)</w:t>
      </w:r>
    </w:p>
    <w:p w:rsidR="00E0057A" w:rsidRPr="009E5E08" w:rsidRDefault="00E0057A" w:rsidP="005D5186">
      <w:pPr>
        <w:spacing w:line="260" w:lineRule="atLeast"/>
        <w:ind w:left="1560" w:hanging="1560"/>
        <w:rPr>
          <w:rFonts w:cs="Arial"/>
        </w:rPr>
      </w:pPr>
    </w:p>
    <w:p w:rsidR="00C563E9" w:rsidRPr="009E5E08" w:rsidRDefault="00CE3350" w:rsidP="005D5186">
      <w:pPr>
        <w:tabs>
          <w:tab w:val="left" w:pos="1701"/>
        </w:tabs>
        <w:spacing w:line="260" w:lineRule="atLeast"/>
        <w:ind w:left="1560" w:hanging="1560"/>
        <w:rPr>
          <w:rFonts w:cs="Arial"/>
        </w:rPr>
      </w:pPr>
      <w:r w:rsidRPr="009E5E08">
        <w:rPr>
          <w:rFonts w:cs="Arial"/>
        </w:rPr>
        <w:t>Beilage 1.10</w:t>
      </w:r>
      <w:r w:rsidR="00C563E9" w:rsidRPr="009E5E08">
        <w:rPr>
          <w:rFonts w:cs="Arial"/>
        </w:rPr>
        <w:t>:</w:t>
      </w:r>
      <w:r w:rsidR="00C563E9" w:rsidRPr="009E5E08">
        <w:rPr>
          <w:rFonts w:cs="Arial"/>
        </w:rPr>
        <w:tab/>
        <w:t>Hygieneverordnung des EDI vom 16. Dezember 2016</w:t>
      </w:r>
    </w:p>
    <w:p w:rsidR="00C563E9" w:rsidRPr="009E5E08" w:rsidRDefault="00C563E9" w:rsidP="005D5186">
      <w:pPr>
        <w:tabs>
          <w:tab w:val="left" w:pos="1701"/>
        </w:tabs>
        <w:spacing w:line="260" w:lineRule="atLeast"/>
        <w:ind w:left="1560" w:hanging="1560"/>
        <w:rPr>
          <w:rFonts w:cs="Arial"/>
        </w:rPr>
      </w:pPr>
      <w:r w:rsidRPr="009E5E08">
        <w:rPr>
          <w:rFonts w:cs="Arial"/>
        </w:rPr>
        <w:tab/>
        <w:t>(SR 817.024.1; abgekürzt HyV)</w:t>
      </w:r>
    </w:p>
    <w:p w:rsidR="00C563E9" w:rsidRPr="009E5E08" w:rsidRDefault="00C563E9" w:rsidP="005D5186">
      <w:pPr>
        <w:tabs>
          <w:tab w:val="left" w:pos="1701"/>
        </w:tabs>
        <w:spacing w:line="260" w:lineRule="atLeast"/>
        <w:ind w:left="1560" w:hanging="1560"/>
        <w:rPr>
          <w:rFonts w:cs="Arial"/>
        </w:rPr>
      </w:pPr>
    </w:p>
    <w:p w:rsidR="00C563E9" w:rsidRPr="009E5E08" w:rsidRDefault="00CE3350" w:rsidP="005D5186">
      <w:pPr>
        <w:tabs>
          <w:tab w:val="left" w:pos="1701"/>
        </w:tabs>
        <w:spacing w:line="260" w:lineRule="atLeast"/>
        <w:ind w:left="1560" w:hanging="1560"/>
        <w:rPr>
          <w:rFonts w:cs="Arial"/>
        </w:rPr>
      </w:pPr>
      <w:r w:rsidRPr="009E5E08">
        <w:rPr>
          <w:rFonts w:cs="Arial"/>
        </w:rPr>
        <w:t>Beilage 1.11</w:t>
      </w:r>
      <w:r w:rsidR="00C563E9" w:rsidRPr="009E5E08">
        <w:rPr>
          <w:rFonts w:cs="Arial"/>
        </w:rPr>
        <w:t>:</w:t>
      </w:r>
      <w:r w:rsidR="00C563E9" w:rsidRPr="009E5E08">
        <w:rPr>
          <w:rFonts w:cs="Arial"/>
        </w:rPr>
        <w:tab/>
        <w:t>Verordnung über die Sanierung von belasteten Standorten vom 26. August 1998</w:t>
      </w:r>
    </w:p>
    <w:p w:rsidR="00C563E9" w:rsidRPr="009E5E08" w:rsidRDefault="00C563E9" w:rsidP="005D5186">
      <w:pPr>
        <w:tabs>
          <w:tab w:val="left" w:pos="1701"/>
        </w:tabs>
        <w:spacing w:line="260" w:lineRule="atLeast"/>
        <w:ind w:left="1560" w:hanging="1560"/>
        <w:rPr>
          <w:rFonts w:cs="Arial"/>
        </w:rPr>
      </w:pPr>
      <w:r w:rsidRPr="009E5E08">
        <w:rPr>
          <w:rFonts w:cs="Arial"/>
        </w:rPr>
        <w:tab/>
        <w:t>(SR 814.680; Altlasten</w:t>
      </w:r>
      <w:r w:rsidRPr="009E5E08">
        <w:rPr>
          <w:rFonts w:cs="Arial"/>
        </w:rPr>
        <w:noBreakHyphen/>
        <w:t>Verordnung, abgekürzt AltlV)</w:t>
      </w:r>
    </w:p>
    <w:p w:rsidR="00B47943" w:rsidRPr="009E5E08" w:rsidRDefault="00B47943" w:rsidP="005D5186">
      <w:pPr>
        <w:tabs>
          <w:tab w:val="left" w:pos="1701"/>
        </w:tabs>
        <w:spacing w:line="260" w:lineRule="atLeast"/>
        <w:ind w:left="1560" w:hanging="1560"/>
        <w:rPr>
          <w:rFonts w:cs="Arial"/>
        </w:rPr>
      </w:pPr>
    </w:p>
    <w:p w:rsidR="00C563E9" w:rsidRPr="009E5E08" w:rsidRDefault="00913142" w:rsidP="005D5186">
      <w:pPr>
        <w:tabs>
          <w:tab w:val="left" w:pos="1701"/>
        </w:tabs>
        <w:spacing w:line="260" w:lineRule="atLeast"/>
        <w:ind w:left="1560" w:hanging="1560"/>
        <w:rPr>
          <w:rFonts w:cs="Arial"/>
        </w:rPr>
      </w:pPr>
      <w:r w:rsidRPr="009E5E08">
        <w:rPr>
          <w:rFonts w:cs="Arial"/>
        </w:rPr>
        <w:t>Beilage 1.</w:t>
      </w:r>
      <w:r w:rsidR="00CE3350" w:rsidRPr="009E5E08">
        <w:rPr>
          <w:rFonts w:cs="Arial"/>
        </w:rPr>
        <w:t>12</w:t>
      </w:r>
      <w:r w:rsidR="00C563E9" w:rsidRPr="009E5E08">
        <w:rPr>
          <w:rFonts w:cs="Arial"/>
        </w:rPr>
        <w:t xml:space="preserve">: </w:t>
      </w:r>
      <w:r w:rsidR="00E839D1" w:rsidRPr="009E5E08">
        <w:rPr>
          <w:rFonts w:cs="Arial"/>
        </w:rPr>
        <w:tab/>
      </w:r>
      <w:r w:rsidR="0024145F" w:rsidRPr="009E5E08">
        <w:rPr>
          <w:rFonts w:cs="Arial"/>
        </w:rPr>
        <w:t>Verordnung über den Umgang mit Organismen in der Umwelt</w:t>
      </w:r>
      <w:r w:rsidR="00661036" w:rsidRPr="009E5E08">
        <w:rPr>
          <w:rFonts w:cs="Arial"/>
        </w:rPr>
        <w:t xml:space="preserve"> vom 10. September 2008</w:t>
      </w:r>
    </w:p>
    <w:p w:rsidR="0024145F" w:rsidRPr="009E5E08" w:rsidRDefault="0024145F" w:rsidP="005D5186">
      <w:pPr>
        <w:tabs>
          <w:tab w:val="left" w:pos="1701"/>
        </w:tabs>
        <w:spacing w:line="260" w:lineRule="atLeast"/>
        <w:ind w:left="1560" w:hanging="1560"/>
        <w:rPr>
          <w:rFonts w:cs="Arial"/>
        </w:rPr>
      </w:pPr>
      <w:r w:rsidRPr="009E5E08">
        <w:rPr>
          <w:rFonts w:cs="Arial"/>
        </w:rPr>
        <w:tab/>
        <w:t>(SR 814.911; Freisetzungsverordnung, FrSV</w:t>
      </w:r>
      <w:r w:rsidR="00661036" w:rsidRPr="009E5E08">
        <w:rPr>
          <w:rFonts w:cs="Arial"/>
        </w:rPr>
        <w:t>)</w:t>
      </w:r>
    </w:p>
    <w:p w:rsidR="00661036" w:rsidRPr="009E5E08" w:rsidRDefault="00661036" w:rsidP="005D5186">
      <w:pPr>
        <w:tabs>
          <w:tab w:val="left" w:pos="1701"/>
        </w:tabs>
        <w:spacing w:line="260" w:lineRule="atLeast"/>
        <w:ind w:left="1560" w:hanging="1560"/>
        <w:rPr>
          <w:rFonts w:cs="Arial"/>
        </w:rPr>
      </w:pPr>
    </w:p>
    <w:p w:rsidR="00913142" w:rsidRPr="009E5E08" w:rsidRDefault="00CE3350" w:rsidP="005D5186">
      <w:pPr>
        <w:tabs>
          <w:tab w:val="left" w:pos="1701"/>
        </w:tabs>
        <w:spacing w:line="260" w:lineRule="atLeast"/>
        <w:ind w:left="1560" w:hanging="1560"/>
        <w:rPr>
          <w:rFonts w:cs="Arial"/>
        </w:rPr>
      </w:pPr>
      <w:r w:rsidRPr="009E5E08">
        <w:rPr>
          <w:rFonts w:cs="Arial"/>
        </w:rPr>
        <w:t>Beilage 1.13</w:t>
      </w:r>
      <w:r w:rsidR="00913142" w:rsidRPr="009E5E08">
        <w:rPr>
          <w:rFonts w:cs="Arial"/>
        </w:rPr>
        <w:t>:</w:t>
      </w:r>
      <w:r w:rsidR="00913142" w:rsidRPr="009E5E08">
        <w:rPr>
          <w:rFonts w:cs="Arial"/>
        </w:rPr>
        <w:tab/>
        <w:t>Signalisationsverordnung vom 5. September 1979 (SR 741.21; SVV)</w:t>
      </w:r>
    </w:p>
    <w:p w:rsidR="00913142" w:rsidRPr="009E5E08" w:rsidRDefault="00913142" w:rsidP="005D5186">
      <w:pPr>
        <w:spacing w:line="260" w:lineRule="atLeast"/>
      </w:pPr>
    </w:p>
    <w:p w:rsidR="00913142" w:rsidRPr="009E5E08" w:rsidRDefault="00913142" w:rsidP="005D5186">
      <w:pPr>
        <w:spacing w:line="260" w:lineRule="atLeast"/>
      </w:pPr>
    </w:p>
    <w:p w:rsidR="00913142" w:rsidRPr="009E5E08" w:rsidRDefault="00913142" w:rsidP="005D5186">
      <w:pPr>
        <w:spacing w:line="260" w:lineRule="atLeast"/>
      </w:pPr>
    </w:p>
    <w:p w:rsidR="005D5186" w:rsidRPr="009E5E08" w:rsidRDefault="005D5186" w:rsidP="005D5186">
      <w:pPr>
        <w:spacing w:line="260" w:lineRule="atLeast"/>
      </w:pPr>
    </w:p>
    <w:p w:rsidR="005D5186" w:rsidRPr="009E5E08" w:rsidRDefault="005D5186" w:rsidP="005D5186">
      <w:pPr>
        <w:spacing w:line="260" w:lineRule="atLeast"/>
      </w:pPr>
    </w:p>
    <w:p w:rsidR="005D5186" w:rsidRPr="009E5E08" w:rsidRDefault="005D5186" w:rsidP="005D5186">
      <w:pPr>
        <w:spacing w:line="260" w:lineRule="atLeast"/>
      </w:pPr>
    </w:p>
    <w:p w:rsidR="00661036" w:rsidRPr="009E5E08" w:rsidRDefault="00661036" w:rsidP="005D5186">
      <w:pPr>
        <w:tabs>
          <w:tab w:val="left" w:pos="1701"/>
        </w:tabs>
        <w:spacing w:line="260" w:lineRule="atLeast"/>
        <w:rPr>
          <w:rFonts w:cs="Arial"/>
        </w:rPr>
      </w:pPr>
    </w:p>
    <w:p w:rsidR="00E7754B" w:rsidRPr="009E5E08" w:rsidRDefault="00E7754B" w:rsidP="005D5186">
      <w:pPr>
        <w:tabs>
          <w:tab w:val="left" w:pos="1985"/>
          <w:tab w:val="left" w:pos="2835"/>
        </w:tabs>
        <w:spacing w:line="260" w:lineRule="atLeast"/>
        <w:rPr>
          <w:rFonts w:cs="Arial"/>
          <w:b/>
        </w:rPr>
      </w:pPr>
      <w:r w:rsidRPr="009E5E08">
        <w:rPr>
          <w:rFonts w:cs="Arial"/>
          <w:b/>
        </w:rPr>
        <w:lastRenderedPageBreak/>
        <w:t>Kantonale Erlasse</w:t>
      </w:r>
    </w:p>
    <w:p w:rsidR="00E7754B" w:rsidRPr="009E5E08" w:rsidRDefault="00E7754B" w:rsidP="005D5186">
      <w:pPr>
        <w:tabs>
          <w:tab w:val="left" w:pos="1985"/>
          <w:tab w:val="left" w:pos="2835"/>
        </w:tabs>
        <w:spacing w:line="260" w:lineRule="atLeast"/>
        <w:ind w:left="426" w:hanging="426"/>
        <w:rPr>
          <w:rFonts w:cs="Arial"/>
        </w:rPr>
      </w:pPr>
    </w:p>
    <w:p w:rsidR="00E7754B" w:rsidRPr="009E5E08" w:rsidRDefault="00D43B1D" w:rsidP="005D5186">
      <w:pPr>
        <w:spacing w:line="260" w:lineRule="atLeast"/>
        <w:ind w:left="1560" w:hanging="1560"/>
        <w:rPr>
          <w:rFonts w:cs="Arial"/>
        </w:rPr>
      </w:pPr>
      <w:r w:rsidRPr="009E5E08">
        <w:rPr>
          <w:rFonts w:cs="Arial"/>
        </w:rPr>
        <w:t>Beilage 2.1:</w:t>
      </w:r>
      <w:r w:rsidRPr="009E5E08">
        <w:rPr>
          <w:rFonts w:cs="Arial"/>
        </w:rPr>
        <w:tab/>
      </w:r>
      <w:r w:rsidR="00E7754B" w:rsidRPr="009E5E08">
        <w:rPr>
          <w:rFonts w:cs="Arial"/>
        </w:rPr>
        <w:t>Einführung</w:t>
      </w:r>
      <w:r w:rsidRPr="009E5E08">
        <w:rPr>
          <w:rFonts w:cs="Arial"/>
        </w:rPr>
        <w:t xml:space="preserve">sgesetz zum </w:t>
      </w:r>
      <w:r w:rsidR="00E7754B" w:rsidRPr="009E5E08">
        <w:rPr>
          <w:rFonts w:cs="Arial"/>
        </w:rPr>
        <w:t>Bundesge</w:t>
      </w:r>
      <w:r w:rsidRPr="009E5E08">
        <w:rPr>
          <w:rFonts w:cs="Arial"/>
        </w:rPr>
        <w:t xml:space="preserve">setze </w:t>
      </w:r>
      <w:r w:rsidR="00E7754B" w:rsidRPr="009E5E08">
        <w:rPr>
          <w:rFonts w:cs="Arial"/>
        </w:rPr>
        <w:t>übe</w:t>
      </w:r>
      <w:r w:rsidRPr="009E5E08">
        <w:rPr>
          <w:rFonts w:cs="Arial"/>
        </w:rPr>
        <w:t xml:space="preserve">r den Schutz der Gewässer vom 7. Mai 1995 </w:t>
      </w:r>
      <w:r w:rsidRPr="009E5E08">
        <w:rPr>
          <w:rFonts w:cs="Arial"/>
        </w:rPr>
        <w:br/>
        <w:t>(VIII B/21/1</w:t>
      </w:r>
      <w:r w:rsidR="00E7754B" w:rsidRPr="009E5E08">
        <w:rPr>
          <w:rFonts w:cs="Arial"/>
        </w:rPr>
        <w:t xml:space="preserve">; </w:t>
      </w:r>
      <w:r w:rsidRPr="009E5E08">
        <w:rPr>
          <w:rFonts w:cs="Arial"/>
        </w:rPr>
        <w:t>Einführungsgesetz zum</w:t>
      </w:r>
      <w:r w:rsidR="00E7754B" w:rsidRPr="009E5E08">
        <w:rPr>
          <w:rFonts w:cs="Arial"/>
        </w:rPr>
        <w:t xml:space="preserve"> Gewä</w:t>
      </w:r>
      <w:r w:rsidRPr="009E5E08">
        <w:rPr>
          <w:rFonts w:cs="Arial"/>
        </w:rPr>
        <w:t>sserschutzgesetz</w:t>
      </w:r>
      <w:r w:rsidR="00E7754B" w:rsidRPr="009E5E08">
        <w:rPr>
          <w:rFonts w:cs="Arial"/>
        </w:rPr>
        <w:t>)</w:t>
      </w:r>
    </w:p>
    <w:p w:rsidR="00E7754B" w:rsidRPr="009E5E08" w:rsidRDefault="00E7754B" w:rsidP="005D5186">
      <w:pPr>
        <w:spacing w:line="260" w:lineRule="atLeast"/>
        <w:ind w:left="1701" w:hanging="1701"/>
        <w:rPr>
          <w:rFonts w:cs="Arial"/>
        </w:rPr>
      </w:pPr>
    </w:p>
    <w:p w:rsidR="00E7754B" w:rsidRPr="009E5E08" w:rsidRDefault="00D43B1D" w:rsidP="005D5186">
      <w:pPr>
        <w:pStyle w:val="RRBKopfinfos"/>
        <w:tabs>
          <w:tab w:val="clear" w:pos="1701"/>
          <w:tab w:val="clear" w:pos="5160"/>
          <w:tab w:val="left" w:pos="5216"/>
          <w:tab w:val="right" w:pos="9299"/>
        </w:tabs>
        <w:spacing w:line="260" w:lineRule="atLeast"/>
        <w:ind w:left="1560" w:hanging="1560"/>
        <w:rPr>
          <w:rFonts w:cs="Arial"/>
          <w:sz w:val="20"/>
        </w:rPr>
      </w:pPr>
      <w:r w:rsidRPr="009E5E08">
        <w:rPr>
          <w:rFonts w:cs="Arial"/>
          <w:sz w:val="20"/>
        </w:rPr>
        <w:t>Beilage 2.2:</w:t>
      </w:r>
      <w:r w:rsidRPr="009E5E08">
        <w:rPr>
          <w:rFonts w:cs="Arial"/>
          <w:sz w:val="20"/>
        </w:rPr>
        <w:tab/>
        <w:t>Verordnung zum</w:t>
      </w:r>
      <w:r w:rsidR="00E7754B" w:rsidRPr="009E5E08">
        <w:rPr>
          <w:rFonts w:cs="Arial"/>
          <w:sz w:val="20"/>
        </w:rPr>
        <w:t xml:space="preserve"> Einführung</w:t>
      </w:r>
      <w:r w:rsidRPr="009E5E08">
        <w:rPr>
          <w:rFonts w:cs="Arial"/>
          <w:sz w:val="20"/>
        </w:rPr>
        <w:t>sgesetz</w:t>
      </w:r>
      <w:r w:rsidR="00E7754B" w:rsidRPr="009E5E08">
        <w:rPr>
          <w:rFonts w:cs="Arial"/>
          <w:sz w:val="20"/>
        </w:rPr>
        <w:t xml:space="preserve"> </w:t>
      </w:r>
      <w:r w:rsidRPr="009E5E08">
        <w:rPr>
          <w:rFonts w:cs="Arial"/>
          <w:sz w:val="20"/>
        </w:rPr>
        <w:t>zum</w:t>
      </w:r>
      <w:r w:rsidR="00E7754B" w:rsidRPr="009E5E08">
        <w:rPr>
          <w:rFonts w:cs="Arial"/>
          <w:sz w:val="20"/>
        </w:rPr>
        <w:t xml:space="preserve"> Gewässer</w:t>
      </w:r>
      <w:r w:rsidRPr="009E5E08">
        <w:rPr>
          <w:rFonts w:cs="Arial"/>
          <w:sz w:val="20"/>
        </w:rPr>
        <w:t>schutzgesetz * vom 20</w:t>
      </w:r>
      <w:r w:rsidR="00E7754B" w:rsidRPr="009E5E08">
        <w:rPr>
          <w:rFonts w:cs="Arial"/>
          <w:sz w:val="20"/>
        </w:rPr>
        <w:t xml:space="preserve">. </w:t>
      </w:r>
      <w:r w:rsidRPr="009E5E08">
        <w:rPr>
          <w:rFonts w:cs="Arial"/>
          <w:sz w:val="20"/>
        </w:rPr>
        <w:t>Dezember 1995 (VIII B/21/4</w:t>
      </w:r>
      <w:r w:rsidR="00E7754B" w:rsidRPr="009E5E08">
        <w:rPr>
          <w:rFonts w:cs="Arial"/>
          <w:sz w:val="20"/>
        </w:rPr>
        <w:t>; Gewässer</w:t>
      </w:r>
      <w:r w:rsidRPr="009E5E08">
        <w:rPr>
          <w:rFonts w:cs="Arial"/>
          <w:sz w:val="20"/>
        </w:rPr>
        <w:t>schutzverordnung; GSchV</w:t>
      </w:r>
      <w:r w:rsidR="00E7754B" w:rsidRPr="009E5E08">
        <w:rPr>
          <w:rFonts w:cs="Arial"/>
          <w:sz w:val="20"/>
        </w:rPr>
        <w:t>)</w:t>
      </w:r>
    </w:p>
    <w:p w:rsidR="00E7754B" w:rsidRPr="009E5E08" w:rsidRDefault="00E7754B" w:rsidP="005D5186">
      <w:pPr>
        <w:tabs>
          <w:tab w:val="left" w:pos="1985"/>
          <w:tab w:val="left" w:pos="2835"/>
        </w:tabs>
        <w:spacing w:line="260" w:lineRule="atLeast"/>
        <w:rPr>
          <w:rFonts w:cs="Arial"/>
          <w:b/>
          <w:sz w:val="20"/>
        </w:rPr>
      </w:pPr>
    </w:p>
    <w:p w:rsidR="00E7754B" w:rsidRPr="009E5E08" w:rsidRDefault="00E7754B" w:rsidP="005D5186">
      <w:pPr>
        <w:tabs>
          <w:tab w:val="left" w:pos="1985"/>
          <w:tab w:val="left" w:pos="2835"/>
        </w:tabs>
        <w:spacing w:line="260" w:lineRule="atLeast"/>
        <w:rPr>
          <w:rFonts w:cs="Arial"/>
          <w:b/>
          <w:sz w:val="20"/>
        </w:rPr>
      </w:pPr>
      <w:r w:rsidRPr="009E5E08">
        <w:rPr>
          <w:rFonts w:cs="Arial"/>
          <w:b/>
          <w:sz w:val="20"/>
        </w:rPr>
        <w:t>Weitere Unterlagen</w:t>
      </w:r>
    </w:p>
    <w:p w:rsidR="00E7754B" w:rsidRPr="009E5E08" w:rsidRDefault="00E7754B" w:rsidP="005D5186">
      <w:pPr>
        <w:spacing w:line="260" w:lineRule="atLeast"/>
        <w:ind w:left="1701" w:hanging="1701"/>
        <w:rPr>
          <w:rFonts w:cs="Arial"/>
          <w:sz w:val="20"/>
        </w:rPr>
      </w:pPr>
    </w:p>
    <w:p w:rsidR="00E7754B" w:rsidRPr="009E5E08" w:rsidRDefault="00E7754B" w:rsidP="005D5186">
      <w:pPr>
        <w:spacing w:line="260" w:lineRule="atLeast"/>
        <w:ind w:left="1701" w:hanging="1701"/>
        <w:rPr>
          <w:rFonts w:cs="Arial"/>
          <w:sz w:val="20"/>
        </w:rPr>
      </w:pPr>
      <w:r w:rsidRPr="009E5E08">
        <w:rPr>
          <w:rFonts w:cs="Arial"/>
          <w:sz w:val="20"/>
        </w:rPr>
        <w:t>Beilage 3:</w:t>
      </w:r>
      <w:r w:rsidRPr="009E5E08">
        <w:rPr>
          <w:rFonts w:cs="Arial"/>
          <w:sz w:val="20"/>
        </w:rPr>
        <w:tab/>
        <w:t>Ergänzende Richtlinien, Empfehlungen und Merkblätter</w:t>
      </w:r>
    </w:p>
    <w:p w:rsidR="00E7754B" w:rsidRPr="009E5E08" w:rsidRDefault="00E7754B" w:rsidP="005D5186">
      <w:pPr>
        <w:spacing w:line="260" w:lineRule="atLeast"/>
        <w:ind w:left="1701" w:hanging="1701"/>
        <w:rPr>
          <w:rFonts w:cs="Arial"/>
          <w:sz w:val="20"/>
        </w:rPr>
      </w:pPr>
    </w:p>
    <w:p w:rsidR="00E7754B" w:rsidRPr="009E5E08" w:rsidRDefault="00E7754B" w:rsidP="005D5186">
      <w:pPr>
        <w:spacing w:line="260" w:lineRule="atLeast"/>
        <w:ind w:left="1701" w:hanging="1701"/>
        <w:rPr>
          <w:rFonts w:cs="Arial"/>
          <w:sz w:val="20"/>
        </w:rPr>
      </w:pPr>
      <w:r w:rsidRPr="009E5E08">
        <w:rPr>
          <w:rFonts w:cs="Arial"/>
          <w:sz w:val="20"/>
        </w:rPr>
        <w:t>Beilage 4:</w:t>
      </w:r>
      <w:r w:rsidRPr="009E5E08">
        <w:rPr>
          <w:rFonts w:cs="Arial"/>
          <w:sz w:val="20"/>
        </w:rPr>
        <w:tab/>
        <w:t>Fachbegriffe</w:t>
      </w:r>
    </w:p>
    <w:p w:rsidR="00E7754B" w:rsidRPr="009E5E08" w:rsidRDefault="00E7754B" w:rsidP="005D5186">
      <w:pPr>
        <w:spacing w:line="260" w:lineRule="atLeast"/>
        <w:rPr>
          <w:rFonts w:cs="Arial"/>
          <w:sz w:val="20"/>
          <w:szCs w:val="20"/>
          <w:highlight w:val="white"/>
        </w:rPr>
      </w:pPr>
    </w:p>
    <w:p w:rsidR="00C77376" w:rsidRPr="009E5E08" w:rsidRDefault="00C77376" w:rsidP="005D5186">
      <w:pPr>
        <w:spacing w:line="260" w:lineRule="atLeast"/>
        <w:rPr>
          <w:rFonts w:cs="Arial"/>
          <w:sz w:val="20"/>
          <w:szCs w:val="20"/>
          <w:highlight w:val="white"/>
        </w:rPr>
      </w:pPr>
    </w:p>
    <w:p w:rsidR="00C77376" w:rsidRPr="009E5E08" w:rsidRDefault="00C77376" w:rsidP="005D5186">
      <w:pPr>
        <w:spacing w:line="260" w:lineRule="atLeast"/>
        <w:rPr>
          <w:rFonts w:cs="Arial"/>
          <w:sz w:val="20"/>
          <w:szCs w:val="20"/>
          <w:highlight w:val="white"/>
        </w:rPr>
      </w:pPr>
      <w:r w:rsidRPr="009E5E08">
        <w:rPr>
          <w:rFonts w:cs="Arial"/>
          <w:sz w:val="20"/>
          <w:szCs w:val="20"/>
          <w:highlight w:val="white"/>
        </w:rPr>
        <w:br w:type="page"/>
      </w:r>
    </w:p>
    <w:p w:rsidR="00C77376" w:rsidRPr="009E5E08" w:rsidRDefault="00C77376" w:rsidP="005D5186">
      <w:pPr>
        <w:pStyle w:val="berschrift2"/>
        <w:pBdr>
          <w:top w:val="single" w:sz="4" w:space="1" w:color="auto"/>
          <w:bottom w:val="single" w:sz="4" w:space="1" w:color="auto"/>
        </w:pBdr>
        <w:spacing w:line="260" w:lineRule="atLeast"/>
        <w:rPr>
          <w:rFonts w:cs="Arial"/>
          <w:b w:val="0"/>
          <w:sz w:val="19"/>
          <w:szCs w:val="19"/>
        </w:rPr>
      </w:pPr>
    </w:p>
    <w:p w:rsidR="00C77376" w:rsidRPr="009E5E08" w:rsidRDefault="00C77376" w:rsidP="005D5186">
      <w:pPr>
        <w:pStyle w:val="berschrift2"/>
        <w:pBdr>
          <w:top w:val="single" w:sz="4" w:space="1" w:color="auto"/>
          <w:bottom w:val="single" w:sz="4" w:space="1" w:color="auto"/>
        </w:pBdr>
        <w:spacing w:line="260" w:lineRule="atLeast"/>
        <w:rPr>
          <w:rFonts w:cs="Arial"/>
          <w:sz w:val="24"/>
          <w:szCs w:val="24"/>
        </w:rPr>
      </w:pPr>
      <w:bookmarkStart w:id="2" w:name="_Toc472741475"/>
      <w:bookmarkStart w:id="3" w:name="_Toc472757810"/>
      <w:r w:rsidRPr="009E5E08">
        <w:rPr>
          <w:rFonts w:cs="Arial"/>
          <w:sz w:val="24"/>
          <w:szCs w:val="24"/>
        </w:rPr>
        <w:t>BEILAGE 1.1</w:t>
      </w:r>
      <w:bookmarkEnd w:id="2"/>
      <w:bookmarkEnd w:id="3"/>
    </w:p>
    <w:p w:rsidR="00C77376" w:rsidRPr="009E5E08" w:rsidRDefault="00C77376" w:rsidP="005D5186">
      <w:pPr>
        <w:pStyle w:val="berschrift2"/>
        <w:pBdr>
          <w:top w:val="single" w:sz="4" w:space="1" w:color="auto"/>
          <w:bottom w:val="single" w:sz="4" w:space="1" w:color="auto"/>
        </w:pBdr>
        <w:spacing w:line="260" w:lineRule="atLeast"/>
        <w:rPr>
          <w:rFonts w:cs="Arial"/>
          <w:sz w:val="19"/>
          <w:szCs w:val="19"/>
        </w:rPr>
      </w:pPr>
    </w:p>
    <w:p w:rsidR="00C77376" w:rsidRPr="009E5E08" w:rsidRDefault="00C77376" w:rsidP="005D5186">
      <w:pPr>
        <w:spacing w:line="260" w:lineRule="atLeast"/>
        <w:rPr>
          <w:rFonts w:cs="Arial"/>
        </w:rPr>
      </w:pPr>
    </w:p>
    <w:p w:rsidR="00C77376" w:rsidRPr="009E5E08" w:rsidRDefault="00C77376" w:rsidP="005D5186">
      <w:pPr>
        <w:tabs>
          <w:tab w:val="left" w:pos="4820"/>
        </w:tabs>
        <w:spacing w:line="260" w:lineRule="atLeast"/>
        <w:rPr>
          <w:rFonts w:cs="Arial"/>
          <w:b/>
          <w:snapToGrid w:val="0"/>
          <w:sz w:val="22"/>
          <w:szCs w:val="22"/>
        </w:rPr>
      </w:pPr>
      <w:r w:rsidRPr="009E5E08">
        <w:rPr>
          <w:rFonts w:cs="Arial"/>
          <w:b/>
          <w:snapToGrid w:val="0"/>
          <w:sz w:val="22"/>
          <w:szCs w:val="22"/>
        </w:rPr>
        <w:t>Bundesgesetz über den Schutz der Gewässer</w:t>
      </w:r>
    </w:p>
    <w:p w:rsidR="00C77376" w:rsidRPr="009E5E08" w:rsidRDefault="00C77376" w:rsidP="005D5186">
      <w:pPr>
        <w:spacing w:line="260" w:lineRule="atLeast"/>
        <w:rPr>
          <w:rFonts w:cs="Arial"/>
          <w:b/>
          <w:snapToGrid w:val="0"/>
          <w:sz w:val="22"/>
          <w:szCs w:val="22"/>
        </w:rPr>
      </w:pPr>
      <w:r w:rsidRPr="009E5E08">
        <w:rPr>
          <w:rFonts w:cs="Arial"/>
          <w:b/>
          <w:snapToGrid w:val="0"/>
          <w:sz w:val="22"/>
          <w:szCs w:val="22"/>
        </w:rPr>
        <w:t>(</w:t>
      </w:r>
      <w:r w:rsidR="00DB415D" w:rsidRPr="009E5E08">
        <w:rPr>
          <w:rFonts w:cs="Arial"/>
          <w:b/>
          <w:snapToGrid w:val="0"/>
          <w:sz w:val="22"/>
          <w:szCs w:val="22"/>
        </w:rPr>
        <w:t xml:space="preserve">SR 814.20; </w:t>
      </w:r>
      <w:r w:rsidRPr="009E5E08">
        <w:rPr>
          <w:rFonts w:cs="Arial"/>
          <w:b/>
          <w:snapToGrid w:val="0"/>
          <w:sz w:val="22"/>
          <w:szCs w:val="22"/>
        </w:rPr>
        <w:t>Gewässerschutzgesetz, GSchG)</w:t>
      </w:r>
    </w:p>
    <w:p w:rsidR="00C77376" w:rsidRPr="009E5E08" w:rsidRDefault="00C77376" w:rsidP="005D5186">
      <w:pPr>
        <w:spacing w:line="260" w:lineRule="atLeast"/>
        <w:rPr>
          <w:rFonts w:cs="Arial"/>
          <w:snapToGrid w:val="0"/>
        </w:rPr>
      </w:pPr>
    </w:p>
    <w:p w:rsidR="00C77376" w:rsidRPr="009E5E08" w:rsidRDefault="00C77376" w:rsidP="005D5186">
      <w:pPr>
        <w:spacing w:line="260" w:lineRule="atLeast"/>
        <w:rPr>
          <w:rFonts w:cs="Arial"/>
          <w:snapToGrid w:val="0"/>
        </w:rPr>
      </w:pPr>
    </w:p>
    <w:p w:rsidR="00C77376" w:rsidRPr="009E5E08" w:rsidRDefault="00C77376" w:rsidP="005D5186">
      <w:pPr>
        <w:spacing w:line="260" w:lineRule="atLeast"/>
        <w:rPr>
          <w:rFonts w:cs="Arial"/>
          <w:snapToGrid w:val="0"/>
        </w:rPr>
      </w:pPr>
      <w:r w:rsidRPr="009E5E08">
        <w:rPr>
          <w:rFonts w:cs="Arial"/>
          <w:snapToGrid w:val="0"/>
        </w:rPr>
        <w:t>vom 24. Januar 1991</w:t>
      </w:r>
    </w:p>
    <w:p w:rsidR="00C77376" w:rsidRPr="009E5E08" w:rsidRDefault="00C77376" w:rsidP="005D5186">
      <w:pPr>
        <w:pBdr>
          <w:bottom w:val="single" w:sz="4" w:space="1" w:color="auto"/>
        </w:pBdr>
        <w:spacing w:line="260" w:lineRule="atLeast"/>
        <w:rPr>
          <w:rFonts w:cs="Arial"/>
        </w:rPr>
      </w:pPr>
    </w:p>
    <w:p w:rsidR="00C77376" w:rsidRPr="009E5E08" w:rsidRDefault="00C77376" w:rsidP="005D5186">
      <w:pPr>
        <w:spacing w:line="260" w:lineRule="atLeast"/>
        <w:rPr>
          <w:rFonts w:cs="Arial"/>
          <w:sz w:val="22"/>
          <w:szCs w:val="22"/>
        </w:rPr>
      </w:pPr>
    </w:p>
    <w:p w:rsidR="00C77376" w:rsidRPr="009E5E08" w:rsidRDefault="00C77376" w:rsidP="005D5186">
      <w:pPr>
        <w:spacing w:line="260" w:lineRule="atLeast"/>
        <w:rPr>
          <w:rFonts w:cs="Arial"/>
          <w:b/>
          <w:bCs/>
          <w:sz w:val="22"/>
          <w:szCs w:val="22"/>
        </w:rPr>
      </w:pPr>
    </w:p>
    <w:p w:rsidR="00C77376" w:rsidRPr="009E5E08" w:rsidRDefault="00C77376" w:rsidP="005D5186">
      <w:pPr>
        <w:pStyle w:val="berschrift1"/>
        <w:spacing w:line="260" w:lineRule="atLeast"/>
        <w:rPr>
          <w:sz w:val="22"/>
          <w:szCs w:val="22"/>
        </w:rPr>
      </w:pPr>
      <w:r w:rsidRPr="009E5E08">
        <w:rPr>
          <w:sz w:val="22"/>
          <w:szCs w:val="22"/>
        </w:rPr>
        <w:t>2. Abschnitt: Behandlung des Abwassers und Verwertung des Hofdüngers</w:t>
      </w:r>
    </w:p>
    <w:p w:rsidR="00C77376" w:rsidRPr="009E5E08" w:rsidRDefault="00C77376" w:rsidP="005D5186">
      <w:pPr>
        <w:pStyle w:val="berschrift5"/>
        <w:spacing w:line="260" w:lineRule="atLeast"/>
        <w:rPr>
          <w:rFonts w:cs="Arial"/>
          <w:szCs w:val="19"/>
        </w:rPr>
      </w:pPr>
    </w:p>
    <w:p w:rsidR="00C77376" w:rsidRPr="009E5E08" w:rsidRDefault="00C77376" w:rsidP="005D5186">
      <w:pPr>
        <w:pStyle w:val="berschrift5"/>
        <w:tabs>
          <w:tab w:val="left" w:pos="851"/>
        </w:tabs>
        <w:spacing w:line="260" w:lineRule="atLeast"/>
        <w:rPr>
          <w:rFonts w:eastAsia="Arial Unicode MS" w:cs="Arial"/>
          <w:iCs w:val="0"/>
          <w:szCs w:val="19"/>
        </w:rPr>
      </w:pPr>
      <w:r w:rsidRPr="009E5E08">
        <w:rPr>
          <w:rFonts w:cs="Arial"/>
          <w:b/>
          <w:bCs/>
          <w:iCs w:val="0"/>
          <w:szCs w:val="19"/>
        </w:rPr>
        <w:t>Art. 15</w:t>
      </w:r>
      <w:r w:rsidRPr="009E5E08">
        <w:rPr>
          <w:rFonts w:cs="Arial"/>
          <w:b/>
          <w:iCs w:val="0"/>
          <w:szCs w:val="19"/>
        </w:rPr>
        <w:t xml:space="preserve"> </w:t>
      </w:r>
      <w:r w:rsidRPr="009E5E08">
        <w:rPr>
          <w:rFonts w:cs="Arial"/>
          <w:b/>
          <w:iCs w:val="0"/>
          <w:szCs w:val="19"/>
        </w:rPr>
        <w:tab/>
      </w:r>
      <w:r w:rsidRPr="009E5E08">
        <w:rPr>
          <w:rFonts w:cs="Arial"/>
          <w:iCs w:val="0"/>
          <w:szCs w:val="19"/>
        </w:rPr>
        <w:t>Erstellung und Kontrolle von Anlagen und Einrichtungen</w:t>
      </w:r>
    </w:p>
    <w:p w:rsidR="00C77376" w:rsidRPr="009E5E08" w:rsidRDefault="00C77376" w:rsidP="005D5186">
      <w:pPr>
        <w:pStyle w:val="StandardWeb"/>
        <w:spacing w:before="0" w:beforeAutospacing="0" w:after="0" w:afterAutospacing="0" w:line="260" w:lineRule="atLeast"/>
        <w:rPr>
          <w:sz w:val="19"/>
          <w:szCs w:val="19"/>
          <w:vertAlign w:val="superscript"/>
          <w:lang w:val="de-CH"/>
        </w:rPr>
      </w:pPr>
    </w:p>
    <w:p w:rsidR="00C77376" w:rsidRPr="009E5E08" w:rsidRDefault="00C77376" w:rsidP="005D5186">
      <w:pPr>
        <w:pStyle w:val="StandardWeb"/>
        <w:spacing w:before="0" w:beforeAutospacing="0" w:after="0" w:afterAutospacing="0" w:line="260" w:lineRule="atLeast"/>
        <w:rPr>
          <w:sz w:val="19"/>
          <w:szCs w:val="19"/>
          <w:vertAlign w:val="superscript"/>
          <w:lang w:val="de-CH"/>
        </w:rPr>
      </w:pPr>
      <w:r w:rsidRPr="009E5E08">
        <w:rPr>
          <w:b/>
          <w:sz w:val="19"/>
          <w:szCs w:val="19"/>
          <w:vertAlign w:val="superscript"/>
          <w:lang w:val="de-CH"/>
        </w:rPr>
        <w:t>1</w:t>
      </w:r>
      <w:r w:rsidRPr="009E5E08">
        <w:rPr>
          <w:sz w:val="19"/>
          <w:szCs w:val="19"/>
          <w:lang w:val="de-CH"/>
        </w:rPr>
        <w:t> Die Inhaber von Abwasseranlagen, Lagereinrichtungen und technischen Aufbereitungsanlagen für Hofdünger und flüssiges Gärgut sowie von Raufuttersilos sorgen dafür, dass diese sachgemäss erstellt, bedient, gewartet und unterhalten werden.</w:t>
      </w:r>
      <w:r w:rsidRPr="009E5E08">
        <w:rPr>
          <w:sz w:val="19"/>
          <w:szCs w:val="19"/>
          <w:vertAlign w:val="superscript"/>
          <w:lang w:val="de-CH"/>
        </w:rPr>
        <w:t xml:space="preserve"> </w:t>
      </w:r>
      <w:r w:rsidRPr="009E5E08">
        <w:rPr>
          <w:sz w:val="19"/>
          <w:szCs w:val="19"/>
          <w:lang w:val="de-CH"/>
        </w:rPr>
        <w:t>Die Funktionstüchtigkeit von Abwasser- und Düngeraufbereitungsanlagen muss regelmässig überprüft werden.</w:t>
      </w:r>
    </w:p>
    <w:p w:rsidR="00C77376" w:rsidRPr="009E5E08" w:rsidRDefault="00C77376" w:rsidP="005D5186">
      <w:pPr>
        <w:pStyle w:val="StandardWeb"/>
        <w:spacing w:before="0" w:beforeAutospacing="0" w:after="0" w:afterAutospacing="0" w:line="260" w:lineRule="atLeast"/>
        <w:rPr>
          <w:sz w:val="19"/>
          <w:szCs w:val="19"/>
          <w:lang w:val="de-CH"/>
        </w:rPr>
      </w:pPr>
    </w:p>
    <w:p w:rsidR="00C77376" w:rsidRPr="009E5E08" w:rsidRDefault="00C77376"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2</w:t>
      </w:r>
      <w:r w:rsidRPr="009E5E08">
        <w:rPr>
          <w:sz w:val="19"/>
          <w:szCs w:val="19"/>
          <w:lang w:val="de-CH"/>
        </w:rPr>
        <w:t> Die kantonale Behörde sorgt dafür, dass die Anlagen periodisch kontrolliert werden.</w:t>
      </w:r>
    </w:p>
    <w:p w:rsidR="00C77376" w:rsidRPr="009E5E08" w:rsidRDefault="00C77376" w:rsidP="005D5186">
      <w:pPr>
        <w:spacing w:line="260" w:lineRule="atLeast"/>
        <w:rPr>
          <w:rFonts w:cs="Arial"/>
        </w:rPr>
      </w:pPr>
    </w:p>
    <w:p w:rsidR="00034DE0" w:rsidRPr="009E5E08" w:rsidRDefault="00034DE0" w:rsidP="005D5186">
      <w:pPr>
        <w:spacing w:line="260" w:lineRule="atLeast"/>
      </w:pPr>
    </w:p>
    <w:p w:rsidR="00C77376" w:rsidRPr="009E5E08" w:rsidRDefault="00C77376" w:rsidP="005D5186">
      <w:pPr>
        <w:pStyle w:val="berschrift1"/>
        <w:spacing w:line="260" w:lineRule="atLeast"/>
        <w:rPr>
          <w:snapToGrid w:val="0"/>
          <w:sz w:val="22"/>
          <w:szCs w:val="22"/>
        </w:rPr>
      </w:pPr>
      <w:r w:rsidRPr="009E5E08">
        <w:rPr>
          <w:snapToGrid w:val="0"/>
          <w:sz w:val="22"/>
          <w:szCs w:val="22"/>
        </w:rPr>
        <w:t>4. Abschnitt: Planerischer Schutz</w:t>
      </w:r>
    </w:p>
    <w:p w:rsidR="00C77376" w:rsidRPr="009E5E08" w:rsidRDefault="00C77376" w:rsidP="005D5186">
      <w:pPr>
        <w:spacing w:line="260" w:lineRule="atLeast"/>
        <w:rPr>
          <w:rFonts w:cs="Arial"/>
          <w:b/>
          <w:snapToGrid w:val="0"/>
        </w:rPr>
      </w:pPr>
    </w:p>
    <w:p w:rsidR="00C77376" w:rsidRPr="009E5E08" w:rsidRDefault="00C77376" w:rsidP="005D5186">
      <w:pPr>
        <w:pStyle w:val="berschrift5"/>
        <w:tabs>
          <w:tab w:val="left" w:pos="851"/>
        </w:tabs>
        <w:spacing w:line="260" w:lineRule="atLeast"/>
        <w:rPr>
          <w:rFonts w:eastAsia="Arial Unicode MS" w:cs="Arial"/>
          <w:b/>
          <w:iCs w:val="0"/>
          <w:szCs w:val="19"/>
        </w:rPr>
      </w:pPr>
      <w:r w:rsidRPr="009E5E08">
        <w:rPr>
          <w:rFonts w:cs="Arial"/>
          <w:b/>
          <w:bCs/>
          <w:iCs w:val="0"/>
          <w:szCs w:val="19"/>
        </w:rPr>
        <w:t xml:space="preserve">Art. 19 </w:t>
      </w:r>
      <w:r w:rsidRPr="009E5E08">
        <w:rPr>
          <w:rFonts w:cs="Arial"/>
          <w:b/>
          <w:bCs/>
          <w:iCs w:val="0"/>
          <w:szCs w:val="19"/>
        </w:rPr>
        <w:tab/>
      </w:r>
      <w:r w:rsidRPr="009E5E08">
        <w:rPr>
          <w:rFonts w:cs="Arial"/>
          <w:iCs w:val="0"/>
          <w:szCs w:val="19"/>
        </w:rPr>
        <w:t>Gewässerschutzbereiche</w:t>
      </w:r>
    </w:p>
    <w:p w:rsidR="00C77376" w:rsidRPr="009E5E08" w:rsidRDefault="00C77376" w:rsidP="005D5186">
      <w:pPr>
        <w:pStyle w:val="StandardWeb"/>
        <w:spacing w:before="0" w:beforeAutospacing="0" w:after="0" w:afterAutospacing="0" w:line="260" w:lineRule="atLeast"/>
        <w:rPr>
          <w:sz w:val="19"/>
          <w:szCs w:val="19"/>
          <w:vertAlign w:val="superscript"/>
          <w:lang w:val="de-CH"/>
        </w:rPr>
      </w:pPr>
    </w:p>
    <w:p w:rsidR="00C77376" w:rsidRPr="009E5E08" w:rsidRDefault="00C77376"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1</w:t>
      </w:r>
      <w:r w:rsidRPr="009E5E08">
        <w:rPr>
          <w:sz w:val="19"/>
          <w:szCs w:val="19"/>
          <w:lang w:val="de-CH"/>
        </w:rPr>
        <w:t> Die Kantone teilen ihr Gebiet nach der Gefährdung der ober- und der unterirdischen Gewässer in Gewässerschutzbereiche ein. Der Bundesrat erlässt die erforderlichen Vorschriften.</w:t>
      </w:r>
    </w:p>
    <w:p w:rsidR="00C77376" w:rsidRPr="009E5E08" w:rsidRDefault="00C77376" w:rsidP="005D5186">
      <w:pPr>
        <w:pStyle w:val="StandardWeb"/>
        <w:spacing w:before="0" w:beforeAutospacing="0" w:after="0" w:afterAutospacing="0" w:line="260" w:lineRule="atLeast"/>
        <w:rPr>
          <w:sz w:val="19"/>
          <w:szCs w:val="19"/>
          <w:lang w:val="de-CH"/>
        </w:rPr>
      </w:pPr>
    </w:p>
    <w:p w:rsidR="00C77376" w:rsidRPr="009E5E08" w:rsidRDefault="00C77376"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2</w:t>
      </w:r>
      <w:r w:rsidRPr="009E5E08">
        <w:rPr>
          <w:sz w:val="19"/>
          <w:szCs w:val="19"/>
          <w:lang w:val="de-CH"/>
        </w:rPr>
        <w:t> In den besonders gefährdeten Bereichen bedürfen die Erstellung und die Änderung von Bauten und Anlagen sowie Grabungen, Erdbewegungen und ähnliche Arbeiten einer kantonalen Bewilligung, wenn sie die Gewässer gefährden können.</w:t>
      </w:r>
    </w:p>
    <w:p w:rsidR="00C77376" w:rsidRPr="009E5E08" w:rsidRDefault="00C77376" w:rsidP="005D5186">
      <w:pPr>
        <w:spacing w:line="260" w:lineRule="atLeast"/>
        <w:rPr>
          <w:rFonts w:cs="Arial"/>
          <w:snapToGrid w:val="0"/>
        </w:rPr>
      </w:pPr>
    </w:p>
    <w:p w:rsidR="00C77376" w:rsidRPr="009E5E08" w:rsidRDefault="00C77376" w:rsidP="005D5186">
      <w:pPr>
        <w:tabs>
          <w:tab w:val="left" w:pos="851"/>
        </w:tabs>
        <w:spacing w:line="260" w:lineRule="atLeast"/>
        <w:rPr>
          <w:rFonts w:cs="Arial"/>
          <w:b/>
          <w:snapToGrid w:val="0"/>
        </w:rPr>
      </w:pPr>
      <w:r w:rsidRPr="009E5E08">
        <w:rPr>
          <w:rFonts w:cs="Arial"/>
          <w:b/>
          <w:snapToGrid w:val="0"/>
        </w:rPr>
        <w:t xml:space="preserve">Art. 20 </w:t>
      </w:r>
      <w:r w:rsidRPr="009E5E08">
        <w:rPr>
          <w:rFonts w:cs="Arial"/>
          <w:b/>
          <w:snapToGrid w:val="0"/>
        </w:rPr>
        <w:tab/>
      </w:r>
      <w:r w:rsidRPr="009E5E08">
        <w:rPr>
          <w:rFonts w:cs="Arial"/>
          <w:snapToGrid w:val="0"/>
        </w:rPr>
        <w:t>Grundwasserschutzzonen</w:t>
      </w:r>
    </w:p>
    <w:p w:rsidR="00C77376" w:rsidRPr="009E5E08" w:rsidRDefault="00C77376" w:rsidP="005D5186">
      <w:pPr>
        <w:spacing w:line="260" w:lineRule="atLeast"/>
        <w:rPr>
          <w:rFonts w:cs="Arial"/>
          <w:snapToGrid w:val="0"/>
        </w:rPr>
      </w:pPr>
    </w:p>
    <w:p w:rsidR="00C77376" w:rsidRPr="009E5E08" w:rsidRDefault="00C77376" w:rsidP="005D5186">
      <w:pPr>
        <w:spacing w:line="260" w:lineRule="atLeast"/>
        <w:rPr>
          <w:rFonts w:cs="Arial"/>
          <w:snapToGrid w:val="0"/>
        </w:rPr>
      </w:pPr>
      <w:r w:rsidRPr="009E5E08">
        <w:rPr>
          <w:rFonts w:cs="Arial"/>
          <w:b/>
          <w:snapToGrid w:val="0"/>
          <w:vertAlign w:val="superscript"/>
        </w:rPr>
        <w:t>1</w:t>
      </w:r>
      <w:r w:rsidRPr="009E5E08">
        <w:rPr>
          <w:rFonts w:cs="Arial"/>
          <w:snapToGrid w:val="0"/>
        </w:rPr>
        <w:t xml:space="preserve"> Die Kantone scheiden Schutzzonen für die im öffentlichen Interesse liegenden Grundwasserfassungen und </w:t>
      </w:r>
      <w:r w:rsidRPr="009E5E08">
        <w:rPr>
          <w:rFonts w:cs="Arial"/>
          <w:snapToGrid w:val="0"/>
        </w:rPr>
        <w:noBreakHyphen/>
        <w:t>anreicherungsanlagen aus; sie legen die notwendigen Eigentumsbeschränkungen fest.</w:t>
      </w:r>
    </w:p>
    <w:p w:rsidR="00C77376" w:rsidRPr="009E5E08" w:rsidRDefault="00C77376" w:rsidP="005D5186">
      <w:pPr>
        <w:spacing w:line="260" w:lineRule="atLeast"/>
        <w:rPr>
          <w:rFonts w:cs="Arial"/>
          <w:snapToGrid w:val="0"/>
        </w:rPr>
      </w:pPr>
    </w:p>
    <w:p w:rsidR="00C77376" w:rsidRPr="009E5E08" w:rsidRDefault="00C77376" w:rsidP="005D5186">
      <w:pPr>
        <w:spacing w:line="260" w:lineRule="atLeast"/>
        <w:rPr>
          <w:rFonts w:cs="Arial"/>
          <w:snapToGrid w:val="0"/>
        </w:rPr>
      </w:pPr>
      <w:r w:rsidRPr="009E5E08">
        <w:rPr>
          <w:rFonts w:cs="Arial"/>
          <w:b/>
          <w:snapToGrid w:val="0"/>
          <w:vertAlign w:val="superscript"/>
        </w:rPr>
        <w:t>2</w:t>
      </w:r>
      <w:r w:rsidRPr="009E5E08">
        <w:rPr>
          <w:rFonts w:cs="Arial"/>
          <w:snapToGrid w:val="0"/>
        </w:rPr>
        <w:t xml:space="preserve"> Die Inhaber v</w:t>
      </w:r>
      <w:r w:rsidR="00F7634D" w:rsidRPr="009E5E08">
        <w:rPr>
          <w:rFonts w:cs="Arial"/>
          <w:snapToGrid w:val="0"/>
        </w:rPr>
        <w:t>on Grundwasserfassungen müssen:</w:t>
      </w:r>
    </w:p>
    <w:p w:rsidR="00C77376" w:rsidRPr="009E5E08" w:rsidRDefault="00C77376" w:rsidP="005D5186">
      <w:pPr>
        <w:tabs>
          <w:tab w:val="left" w:pos="709"/>
        </w:tabs>
        <w:spacing w:line="260" w:lineRule="atLeast"/>
        <w:ind w:left="284"/>
        <w:rPr>
          <w:rFonts w:cs="Arial"/>
          <w:snapToGrid w:val="0"/>
        </w:rPr>
      </w:pPr>
      <w:r w:rsidRPr="009E5E08">
        <w:rPr>
          <w:rFonts w:cs="Arial"/>
          <w:snapToGrid w:val="0"/>
        </w:rPr>
        <w:t>a.</w:t>
      </w:r>
      <w:r w:rsidRPr="009E5E08">
        <w:rPr>
          <w:rFonts w:cs="Arial"/>
          <w:snapToGrid w:val="0"/>
        </w:rPr>
        <w:tab/>
        <w:t>die notwendigen Erhebungen für die Abgrenzung der Schutzzonen durchführen;</w:t>
      </w:r>
    </w:p>
    <w:p w:rsidR="00C77376" w:rsidRPr="009E5E08" w:rsidRDefault="00C77376" w:rsidP="005D5186">
      <w:pPr>
        <w:tabs>
          <w:tab w:val="left" w:pos="709"/>
        </w:tabs>
        <w:spacing w:line="260" w:lineRule="atLeast"/>
        <w:ind w:left="284"/>
        <w:rPr>
          <w:rFonts w:cs="Arial"/>
          <w:snapToGrid w:val="0"/>
        </w:rPr>
      </w:pPr>
      <w:r w:rsidRPr="009E5E08">
        <w:rPr>
          <w:rFonts w:cs="Arial"/>
          <w:snapToGrid w:val="0"/>
        </w:rPr>
        <w:t>b.</w:t>
      </w:r>
      <w:r w:rsidRPr="009E5E08">
        <w:rPr>
          <w:rFonts w:cs="Arial"/>
          <w:snapToGrid w:val="0"/>
        </w:rPr>
        <w:tab/>
        <w:t>die erforderlichen dinglichen Rechte erwerben;</w:t>
      </w:r>
    </w:p>
    <w:p w:rsidR="00C77376" w:rsidRPr="009E5E08" w:rsidRDefault="00C77376" w:rsidP="005D5186">
      <w:pPr>
        <w:tabs>
          <w:tab w:val="left" w:pos="709"/>
        </w:tabs>
        <w:spacing w:line="260" w:lineRule="atLeast"/>
        <w:ind w:left="284"/>
        <w:rPr>
          <w:rFonts w:cs="Arial"/>
          <w:snapToGrid w:val="0"/>
        </w:rPr>
      </w:pPr>
      <w:r w:rsidRPr="009E5E08">
        <w:rPr>
          <w:rFonts w:cs="Arial"/>
          <w:snapToGrid w:val="0"/>
        </w:rPr>
        <w:t>c.</w:t>
      </w:r>
      <w:r w:rsidRPr="009E5E08">
        <w:rPr>
          <w:rFonts w:cs="Arial"/>
          <w:snapToGrid w:val="0"/>
        </w:rPr>
        <w:tab/>
      </w:r>
      <w:r w:rsidRPr="009E5E08">
        <w:rPr>
          <w:rFonts w:cs="Arial"/>
          <w:snapToGrid w:val="0"/>
        </w:rPr>
        <w:tab/>
        <w:t>für allfällige Entschädigungen von Eigentumsbeschränkungen aufkommen.</w:t>
      </w:r>
    </w:p>
    <w:p w:rsidR="004952EF" w:rsidRPr="009E5E08" w:rsidRDefault="004952EF" w:rsidP="005D5186">
      <w:pPr>
        <w:tabs>
          <w:tab w:val="left" w:pos="709"/>
        </w:tabs>
        <w:spacing w:line="260" w:lineRule="atLeast"/>
        <w:rPr>
          <w:rFonts w:cs="Arial"/>
          <w:snapToGrid w:val="0"/>
        </w:rPr>
      </w:pPr>
    </w:p>
    <w:p w:rsidR="00C77376" w:rsidRPr="009E5E08" w:rsidRDefault="00C77376" w:rsidP="005D5186">
      <w:pPr>
        <w:tabs>
          <w:tab w:val="left" w:pos="851"/>
        </w:tabs>
        <w:spacing w:line="260" w:lineRule="atLeast"/>
        <w:rPr>
          <w:rFonts w:cs="Arial"/>
          <w:b/>
          <w:snapToGrid w:val="0"/>
        </w:rPr>
      </w:pPr>
      <w:r w:rsidRPr="009E5E08">
        <w:rPr>
          <w:rFonts w:cs="Arial"/>
          <w:b/>
          <w:snapToGrid w:val="0"/>
        </w:rPr>
        <w:t xml:space="preserve">Art. 21 </w:t>
      </w:r>
      <w:r w:rsidRPr="009E5E08">
        <w:rPr>
          <w:rFonts w:cs="Arial"/>
          <w:b/>
          <w:snapToGrid w:val="0"/>
        </w:rPr>
        <w:tab/>
      </w:r>
      <w:r w:rsidRPr="009E5E08">
        <w:rPr>
          <w:rFonts w:cs="Arial"/>
          <w:snapToGrid w:val="0"/>
        </w:rPr>
        <w:t>Grundwasserschutzareale</w:t>
      </w:r>
    </w:p>
    <w:p w:rsidR="00C77376" w:rsidRPr="009E5E08" w:rsidRDefault="00C77376" w:rsidP="005D5186">
      <w:pPr>
        <w:spacing w:line="260" w:lineRule="atLeast"/>
        <w:rPr>
          <w:rFonts w:cs="Arial"/>
          <w:snapToGrid w:val="0"/>
        </w:rPr>
      </w:pPr>
    </w:p>
    <w:p w:rsidR="00C77376" w:rsidRPr="009E5E08" w:rsidRDefault="00C77376" w:rsidP="005D5186">
      <w:pPr>
        <w:spacing w:line="260" w:lineRule="atLeast"/>
        <w:rPr>
          <w:rFonts w:cs="Arial"/>
          <w:snapToGrid w:val="0"/>
        </w:rPr>
      </w:pPr>
      <w:r w:rsidRPr="009E5E08">
        <w:rPr>
          <w:rFonts w:cs="Arial"/>
          <w:b/>
          <w:snapToGrid w:val="0"/>
          <w:vertAlign w:val="superscript"/>
        </w:rPr>
        <w:t>1</w:t>
      </w:r>
      <w:r w:rsidRPr="009E5E08">
        <w:rPr>
          <w:rFonts w:cs="Arial"/>
          <w:snapToGrid w:val="0"/>
        </w:rPr>
        <w:t xml:space="preserve"> Die Kantone scheiden Areale aus, die für die künftige Nutzung und Anreicherung von Grundwasservorkommen von Bedeutung sind. In diesen Arealen dürfen keine Bauten und Anlagen erstellt oder Arbeiten ausgeführt werden, die künftige Nutzungs- und Anreicherungsanlagen beeinträchtigen könnten.</w:t>
      </w:r>
    </w:p>
    <w:p w:rsidR="00C77376" w:rsidRPr="009E5E08" w:rsidRDefault="00C77376" w:rsidP="005D5186">
      <w:pPr>
        <w:spacing w:line="260" w:lineRule="atLeast"/>
        <w:rPr>
          <w:rFonts w:cs="Arial"/>
          <w:snapToGrid w:val="0"/>
        </w:rPr>
      </w:pPr>
    </w:p>
    <w:p w:rsidR="00C77376" w:rsidRPr="009E5E08" w:rsidRDefault="00C77376" w:rsidP="005D5186">
      <w:pPr>
        <w:spacing w:line="260" w:lineRule="atLeast"/>
        <w:rPr>
          <w:rFonts w:cs="Arial"/>
          <w:snapToGrid w:val="0"/>
        </w:rPr>
      </w:pPr>
      <w:r w:rsidRPr="009E5E08">
        <w:rPr>
          <w:rFonts w:cs="Arial"/>
          <w:b/>
          <w:snapToGrid w:val="0"/>
          <w:vertAlign w:val="superscript"/>
        </w:rPr>
        <w:t>2</w:t>
      </w:r>
      <w:r w:rsidRPr="009E5E08">
        <w:rPr>
          <w:rFonts w:cs="Arial"/>
          <w:snapToGrid w:val="0"/>
        </w:rPr>
        <w:t xml:space="preserve"> Die Kantone können Entschädigungen von Eigentumsbeschränkungen auf die späteren Inhaber von Grund</w:t>
      </w:r>
      <w:r w:rsidRPr="009E5E08">
        <w:rPr>
          <w:rFonts w:cs="Arial"/>
          <w:snapToGrid w:val="0"/>
        </w:rPr>
        <w:softHyphen/>
        <w:t>wasserfassungen und Anreicherungsanlagen überwälzen.</w:t>
      </w:r>
    </w:p>
    <w:p w:rsidR="00034DE0" w:rsidRPr="009E5E08" w:rsidRDefault="00034DE0" w:rsidP="005D5186">
      <w:pPr>
        <w:spacing w:line="260" w:lineRule="atLeast"/>
        <w:rPr>
          <w:rFonts w:cs="Arial"/>
          <w:b/>
          <w:snapToGrid w:val="0"/>
        </w:rPr>
      </w:pPr>
    </w:p>
    <w:p w:rsidR="00C77376" w:rsidRPr="009E5E08" w:rsidRDefault="00C77376" w:rsidP="005D5186">
      <w:pPr>
        <w:spacing w:line="260" w:lineRule="atLeast"/>
        <w:rPr>
          <w:rFonts w:cs="Arial"/>
          <w:b/>
          <w:bCs/>
          <w:snapToGrid w:val="0"/>
          <w:sz w:val="22"/>
          <w:szCs w:val="22"/>
        </w:rPr>
      </w:pPr>
      <w:r w:rsidRPr="009E5E08">
        <w:rPr>
          <w:rFonts w:cs="Arial"/>
          <w:b/>
          <w:bCs/>
          <w:sz w:val="22"/>
          <w:szCs w:val="22"/>
        </w:rPr>
        <w:lastRenderedPageBreak/>
        <w:t>5. Abschnitt: Umgang mit wassergefährdenden Flüssigkeiten</w:t>
      </w:r>
    </w:p>
    <w:p w:rsidR="00C77376" w:rsidRPr="009E5E08" w:rsidRDefault="00C77376" w:rsidP="005D5186">
      <w:pPr>
        <w:pStyle w:val="berschrift5"/>
        <w:spacing w:line="260" w:lineRule="atLeast"/>
        <w:rPr>
          <w:rFonts w:cs="Arial"/>
          <w:szCs w:val="19"/>
        </w:rPr>
      </w:pPr>
    </w:p>
    <w:p w:rsidR="00C77376" w:rsidRPr="009E5E08" w:rsidRDefault="00C77376" w:rsidP="005D5186">
      <w:pPr>
        <w:pStyle w:val="berschrift5"/>
        <w:tabs>
          <w:tab w:val="left" w:pos="851"/>
        </w:tabs>
        <w:spacing w:line="260" w:lineRule="atLeast"/>
        <w:rPr>
          <w:rFonts w:eastAsia="Arial Unicode MS" w:cs="Arial"/>
          <w:b/>
          <w:iCs w:val="0"/>
          <w:szCs w:val="19"/>
        </w:rPr>
      </w:pPr>
      <w:r w:rsidRPr="009E5E08">
        <w:rPr>
          <w:rFonts w:cs="Arial"/>
          <w:b/>
          <w:bCs/>
          <w:iCs w:val="0"/>
          <w:szCs w:val="19"/>
        </w:rPr>
        <w:t>Art. 22</w:t>
      </w:r>
      <w:r w:rsidRPr="009E5E08">
        <w:rPr>
          <w:rFonts w:cs="Arial"/>
          <w:b/>
          <w:iCs w:val="0"/>
          <w:szCs w:val="19"/>
        </w:rPr>
        <w:t xml:space="preserve"> </w:t>
      </w:r>
      <w:r w:rsidRPr="009E5E08">
        <w:rPr>
          <w:rFonts w:cs="Arial"/>
          <w:b/>
          <w:iCs w:val="0"/>
          <w:szCs w:val="19"/>
        </w:rPr>
        <w:tab/>
      </w:r>
      <w:r w:rsidRPr="009E5E08">
        <w:rPr>
          <w:rFonts w:cs="Arial"/>
          <w:iCs w:val="0"/>
          <w:szCs w:val="19"/>
        </w:rPr>
        <w:t>Allgemeine Anforderungen</w:t>
      </w:r>
    </w:p>
    <w:p w:rsidR="00C77376" w:rsidRPr="009E5E08" w:rsidRDefault="00C77376" w:rsidP="005D5186">
      <w:pPr>
        <w:pStyle w:val="StandardWeb"/>
        <w:spacing w:before="0" w:beforeAutospacing="0" w:after="0" w:afterAutospacing="0" w:line="260" w:lineRule="atLeast"/>
        <w:rPr>
          <w:sz w:val="19"/>
          <w:szCs w:val="19"/>
          <w:vertAlign w:val="superscript"/>
          <w:lang w:val="de-CH"/>
        </w:rPr>
      </w:pPr>
    </w:p>
    <w:p w:rsidR="00C77376" w:rsidRPr="009E5E08" w:rsidRDefault="00C77376"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1</w:t>
      </w:r>
      <w:r w:rsidRPr="009E5E08">
        <w:rPr>
          <w:sz w:val="19"/>
          <w:szCs w:val="19"/>
          <w:lang w:val="de-CH"/>
        </w:rPr>
        <w:t> Die Inhaber von Anlagen mit wassergefährdenden Flüssigkeiten müssen dafür sorgen, dass die zum Schutz der Gewässer erforderlichen baulichen und apparativen Vorrichtungen erstellt, regelmässig kontrolliert und einwandfrei betrieben und gewartet werden. Bewilligungspflichtige Lageranlagen (Art. 19 Abs. 2) müssen mindestens alle zehn Jahre kontrolliert werden; je nach Gefährdung der Gewässer legt der Bundesrat Kontrollintervalle für weitere Anlagen fest.</w:t>
      </w:r>
    </w:p>
    <w:p w:rsidR="00C77376" w:rsidRPr="009E5E08" w:rsidRDefault="00C77376" w:rsidP="005D5186">
      <w:pPr>
        <w:pStyle w:val="StandardWeb"/>
        <w:spacing w:before="0" w:beforeAutospacing="0" w:after="0" w:afterAutospacing="0" w:line="260" w:lineRule="atLeast"/>
        <w:rPr>
          <w:sz w:val="19"/>
          <w:szCs w:val="19"/>
          <w:lang w:val="de-CH"/>
        </w:rPr>
      </w:pPr>
    </w:p>
    <w:p w:rsidR="00C77376" w:rsidRPr="009E5E08" w:rsidRDefault="00C77376"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2</w:t>
      </w:r>
      <w:r w:rsidRPr="009E5E08">
        <w:rPr>
          <w:sz w:val="19"/>
          <w:szCs w:val="19"/>
          <w:lang w:val="de-CH"/>
        </w:rPr>
        <w:t> Bei Lageranlagen und Umschlagplätzen müssen Flüssigkeitsverluste verhindert, sowie auslaufende Flüssigkeiten leicht erkannt und zurückgehalten werden.</w:t>
      </w:r>
    </w:p>
    <w:p w:rsidR="00C77376" w:rsidRPr="009E5E08" w:rsidRDefault="00C77376" w:rsidP="005D5186">
      <w:pPr>
        <w:pStyle w:val="StandardWeb"/>
        <w:spacing w:before="0" w:beforeAutospacing="0" w:after="0" w:afterAutospacing="0" w:line="260" w:lineRule="atLeast"/>
        <w:rPr>
          <w:sz w:val="19"/>
          <w:szCs w:val="19"/>
          <w:lang w:val="de-CH"/>
        </w:rPr>
      </w:pPr>
    </w:p>
    <w:p w:rsidR="00C77376" w:rsidRPr="009E5E08" w:rsidRDefault="00C77376"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3</w:t>
      </w:r>
      <w:r w:rsidRPr="009E5E08">
        <w:rPr>
          <w:sz w:val="19"/>
          <w:szCs w:val="19"/>
          <w:lang w:val="de-CH"/>
        </w:rPr>
        <w:t> Anlagen mit wassergefährdenden Flüssigkeiten dürfen nur von Personen erstellt, geändert, kontrolliert, befüllt, gewartet, entleert und ausser Betrieb gesetzt werden, die auf Grund ihrer Ausbildung, Ausrüstung und Erfahrung gewährleisten, dass der Stand der Technik eingehalten wird.</w:t>
      </w:r>
    </w:p>
    <w:p w:rsidR="00C77376" w:rsidRPr="009E5E08" w:rsidRDefault="00C77376" w:rsidP="005D5186">
      <w:pPr>
        <w:pStyle w:val="StandardWeb"/>
        <w:spacing w:before="0" w:beforeAutospacing="0" w:after="0" w:afterAutospacing="0" w:line="260" w:lineRule="atLeast"/>
        <w:rPr>
          <w:sz w:val="19"/>
          <w:szCs w:val="19"/>
          <w:lang w:val="de-CH"/>
        </w:rPr>
      </w:pPr>
    </w:p>
    <w:p w:rsidR="00C77376" w:rsidRPr="009E5E08" w:rsidRDefault="00C77376"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4</w:t>
      </w:r>
      <w:r w:rsidRPr="009E5E08">
        <w:rPr>
          <w:sz w:val="19"/>
          <w:szCs w:val="19"/>
          <w:lang w:val="de-CH"/>
        </w:rPr>
        <w:t> Wer Anlageteile herstellt, muss prüfen, ob diese dem Stand der Technik entsprechen und die Prüfergebnisse dokumentieren.</w:t>
      </w:r>
    </w:p>
    <w:p w:rsidR="00C77376" w:rsidRPr="009E5E08" w:rsidRDefault="00C77376" w:rsidP="005D5186">
      <w:pPr>
        <w:pStyle w:val="StandardWeb"/>
        <w:spacing w:before="0" w:beforeAutospacing="0" w:after="0" w:afterAutospacing="0" w:line="260" w:lineRule="atLeast"/>
        <w:rPr>
          <w:sz w:val="19"/>
          <w:szCs w:val="19"/>
          <w:lang w:val="de-CH"/>
        </w:rPr>
      </w:pPr>
    </w:p>
    <w:p w:rsidR="00C77376" w:rsidRPr="009E5E08" w:rsidRDefault="00C77376"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5</w:t>
      </w:r>
      <w:r w:rsidRPr="009E5E08">
        <w:rPr>
          <w:sz w:val="19"/>
          <w:szCs w:val="19"/>
          <w:lang w:val="de-CH"/>
        </w:rPr>
        <w:t> Werden Lageranlagen mit wassergefährdenden Flüssigkeiten erstellt, geändert oder ausser Betrieb gesetzt, so müssen die Anlageinhaber dies dem Kanton nach dessen Anordnungen melden.</w:t>
      </w:r>
    </w:p>
    <w:p w:rsidR="00C77376" w:rsidRPr="009E5E08" w:rsidRDefault="00C77376" w:rsidP="005D5186">
      <w:pPr>
        <w:pStyle w:val="StandardWeb"/>
        <w:spacing w:before="0" w:beforeAutospacing="0" w:after="0" w:afterAutospacing="0" w:line="260" w:lineRule="atLeast"/>
        <w:rPr>
          <w:sz w:val="19"/>
          <w:szCs w:val="19"/>
          <w:lang w:val="de-CH"/>
        </w:rPr>
      </w:pPr>
    </w:p>
    <w:p w:rsidR="00C77376" w:rsidRPr="009E5E08" w:rsidRDefault="00C77376"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6</w:t>
      </w:r>
      <w:r w:rsidRPr="009E5E08">
        <w:rPr>
          <w:sz w:val="19"/>
          <w:szCs w:val="19"/>
          <w:lang w:val="de-CH"/>
        </w:rPr>
        <w:t> Stellen der Inhaber einer Anlage mit wassergefährdenden Flüssigkeiten oder die mit dem Betrieb oder der Wartung betrauten Personen einen Flüssigkeitsverlust fest, so melden sie dies unverzüglich der Gewässerschutzpolizei. Sie treffen von sich aus alle Massnahmen, die ihnen zugemutet werden können, um drohende Gewässerverunreinigungen zu verhindern.</w:t>
      </w:r>
    </w:p>
    <w:p w:rsidR="00C77376" w:rsidRPr="009E5E08" w:rsidRDefault="00C77376" w:rsidP="005D5186">
      <w:pPr>
        <w:pStyle w:val="StandardWeb"/>
        <w:spacing w:before="0" w:beforeAutospacing="0" w:after="0" w:afterAutospacing="0" w:line="260" w:lineRule="atLeast"/>
        <w:rPr>
          <w:sz w:val="19"/>
          <w:szCs w:val="19"/>
          <w:lang w:val="de-CH"/>
        </w:rPr>
      </w:pPr>
    </w:p>
    <w:p w:rsidR="00C77376" w:rsidRPr="009E5E08" w:rsidRDefault="00C77376"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7</w:t>
      </w:r>
      <w:r w:rsidRPr="009E5E08">
        <w:rPr>
          <w:sz w:val="19"/>
          <w:szCs w:val="19"/>
          <w:lang w:val="de-CH"/>
        </w:rPr>
        <w:t> Die Absätze 2–5 gelten nicht für Anlagen, welche die Gewässer nicht oder nur in geringem Masse gefährden können.</w:t>
      </w:r>
    </w:p>
    <w:p w:rsidR="00C77376" w:rsidRPr="009E5E08" w:rsidRDefault="00C77376" w:rsidP="005D5186">
      <w:pPr>
        <w:pStyle w:val="StandardWeb"/>
        <w:spacing w:before="0" w:beforeAutospacing="0" w:after="0" w:afterAutospacing="0" w:line="260" w:lineRule="atLeast"/>
        <w:rPr>
          <w:sz w:val="19"/>
          <w:szCs w:val="19"/>
          <w:lang w:val="de-CH"/>
        </w:rPr>
      </w:pPr>
    </w:p>
    <w:p w:rsidR="00AD0E1D" w:rsidRPr="009E5E08" w:rsidRDefault="00AD0E1D" w:rsidP="005D5186">
      <w:pPr>
        <w:pStyle w:val="StandardWeb"/>
        <w:spacing w:before="0" w:beforeAutospacing="0" w:after="0" w:afterAutospacing="0" w:line="260" w:lineRule="atLeast"/>
        <w:rPr>
          <w:sz w:val="19"/>
          <w:szCs w:val="19"/>
          <w:lang w:val="de-CH"/>
        </w:rPr>
      </w:pP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b/>
          <w:snapToGrid w:val="0"/>
          <w:sz w:val="22"/>
          <w:szCs w:val="22"/>
          <w:lang w:eastAsia="de-DE"/>
        </w:rPr>
      </w:pPr>
      <w:r w:rsidRPr="009E5E08">
        <w:rPr>
          <w:rFonts w:eastAsia="Times New Roman" w:cs="Arial"/>
          <w:b/>
          <w:snapToGrid w:val="0"/>
          <w:sz w:val="22"/>
          <w:szCs w:val="22"/>
          <w:lang w:eastAsia="de-DE"/>
        </w:rPr>
        <w:t>3. Kapitel: Verhinderung und Behebung anderer nachteiliger Einwirkungen auf Gewässer</w:t>
      </w: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b/>
          <w:snapToGrid w:val="0"/>
          <w:lang w:eastAsia="de-DE"/>
        </w:rPr>
      </w:pPr>
    </w:p>
    <w:p w:rsidR="00034DE0" w:rsidRPr="009E5E08" w:rsidRDefault="00034DE0" w:rsidP="005D5186">
      <w:pPr>
        <w:tabs>
          <w:tab w:val="left" w:pos="851"/>
        </w:tabs>
        <w:spacing w:line="260" w:lineRule="atLeast"/>
        <w:rPr>
          <w:rFonts w:eastAsia="Times New Roman" w:cs="Arial"/>
          <w:snapToGrid w:val="0"/>
          <w:lang w:eastAsia="de-DE"/>
        </w:rPr>
      </w:pPr>
      <w:r w:rsidRPr="009E5E08">
        <w:rPr>
          <w:rFonts w:eastAsia="Times New Roman" w:cs="Arial"/>
          <w:b/>
          <w:snapToGrid w:val="0"/>
          <w:lang w:eastAsia="de-DE"/>
        </w:rPr>
        <w:t xml:space="preserve">Art. 44 </w:t>
      </w:r>
      <w:r w:rsidRPr="009E5E08">
        <w:rPr>
          <w:rFonts w:eastAsia="Times New Roman" w:cs="Arial"/>
          <w:b/>
          <w:snapToGrid w:val="0"/>
          <w:lang w:eastAsia="de-DE"/>
        </w:rPr>
        <w:tab/>
      </w:r>
      <w:r w:rsidRPr="009E5E08">
        <w:rPr>
          <w:rFonts w:eastAsia="Times New Roman" w:cs="Arial"/>
          <w:snapToGrid w:val="0"/>
          <w:lang w:eastAsia="de-DE"/>
        </w:rPr>
        <w:t>Ausbeutung von Kies, Sand und anderem Material</w:t>
      </w: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r w:rsidRPr="009E5E08">
        <w:rPr>
          <w:rFonts w:eastAsia="Times New Roman" w:cs="Arial"/>
          <w:b/>
          <w:snapToGrid w:val="0"/>
          <w:vertAlign w:val="superscript"/>
          <w:lang w:eastAsia="de-DE"/>
        </w:rPr>
        <w:t>1</w:t>
      </w:r>
      <w:r w:rsidRPr="009E5E08">
        <w:rPr>
          <w:rFonts w:eastAsia="Times New Roman" w:cs="Arial"/>
          <w:snapToGrid w:val="0"/>
          <w:lang w:eastAsia="de-DE"/>
        </w:rPr>
        <w:t xml:space="preserve"> Wer Kies, Sand oder anderes Material ausbeuten oder vorbereitende Grabungen dazu vornehmen will, braucht eine Bewilligung.</w:t>
      </w: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r w:rsidRPr="009E5E08">
        <w:rPr>
          <w:rFonts w:eastAsia="Times New Roman" w:cs="Arial"/>
          <w:b/>
          <w:snapToGrid w:val="0"/>
          <w:vertAlign w:val="superscript"/>
          <w:lang w:eastAsia="de-DE"/>
        </w:rPr>
        <w:t>2</w:t>
      </w:r>
      <w:r w:rsidRPr="009E5E08">
        <w:rPr>
          <w:rFonts w:eastAsia="Times New Roman" w:cs="Arial"/>
          <w:snapToGrid w:val="0"/>
          <w:lang w:eastAsia="de-DE"/>
        </w:rPr>
        <w:t xml:space="preserve"> Die Bewilligung für solche Arbeiten darf nicht erteilt werden:</w:t>
      </w:r>
    </w:p>
    <w:p w:rsidR="00034DE0" w:rsidRPr="009E5E08" w:rsidRDefault="00034DE0" w:rsidP="005D5186">
      <w:pPr>
        <w:tabs>
          <w:tab w:val="left" w:pos="426"/>
          <w:tab w:val="left" w:pos="709"/>
          <w:tab w:val="left" w:pos="1276"/>
          <w:tab w:val="left" w:pos="5216"/>
          <w:tab w:val="decimal" w:pos="7938"/>
          <w:tab w:val="right" w:pos="9299"/>
        </w:tabs>
        <w:spacing w:line="260" w:lineRule="atLeast"/>
        <w:ind w:left="709" w:hanging="425"/>
        <w:rPr>
          <w:rFonts w:eastAsia="Times New Roman" w:cs="Arial"/>
          <w:snapToGrid w:val="0"/>
          <w:lang w:eastAsia="de-DE"/>
        </w:rPr>
      </w:pPr>
      <w:r w:rsidRPr="009E5E08">
        <w:rPr>
          <w:rFonts w:eastAsia="Times New Roman" w:cs="Arial"/>
          <w:snapToGrid w:val="0"/>
          <w:lang w:eastAsia="de-DE"/>
        </w:rPr>
        <w:t>a.</w:t>
      </w:r>
      <w:r w:rsidRPr="009E5E08">
        <w:rPr>
          <w:rFonts w:eastAsia="Times New Roman" w:cs="Arial"/>
          <w:snapToGrid w:val="0"/>
          <w:lang w:eastAsia="de-DE"/>
        </w:rPr>
        <w:tab/>
        <w:t>in Grundwasserschutzzonen;</w:t>
      </w:r>
    </w:p>
    <w:p w:rsidR="00034DE0" w:rsidRPr="009E5E08" w:rsidRDefault="00034DE0" w:rsidP="005D5186">
      <w:pPr>
        <w:tabs>
          <w:tab w:val="left" w:pos="426"/>
          <w:tab w:val="left" w:pos="709"/>
          <w:tab w:val="left" w:pos="1276"/>
          <w:tab w:val="left" w:pos="5216"/>
          <w:tab w:val="decimal" w:pos="7938"/>
          <w:tab w:val="right" w:pos="9299"/>
        </w:tabs>
        <w:spacing w:line="260" w:lineRule="atLeast"/>
        <w:ind w:left="709" w:hanging="425"/>
        <w:rPr>
          <w:rFonts w:eastAsia="Times New Roman" w:cs="Arial"/>
          <w:snapToGrid w:val="0"/>
          <w:lang w:eastAsia="de-DE"/>
        </w:rPr>
      </w:pPr>
      <w:r w:rsidRPr="009E5E08">
        <w:rPr>
          <w:rFonts w:eastAsia="Times New Roman" w:cs="Arial"/>
          <w:snapToGrid w:val="0"/>
          <w:lang w:eastAsia="de-DE"/>
        </w:rPr>
        <w:t>b.</w:t>
      </w:r>
      <w:r w:rsidRPr="009E5E08">
        <w:rPr>
          <w:rFonts w:eastAsia="Times New Roman" w:cs="Arial"/>
          <w:snapToGrid w:val="0"/>
          <w:lang w:eastAsia="de-DE"/>
        </w:rPr>
        <w:tab/>
        <w:t>unterhalb des Grundwasserspiegels bei einem Grundwasservorkommen, das sich nach Menge und Qualität für die Wassergewinnung eignet;</w:t>
      </w:r>
    </w:p>
    <w:p w:rsidR="00034DE0" w:rsidRPr="009E5E08" w:rsidRDefault="00034DE0" w:rsidP="005D5186">
      <w:pPr>
        <w:tabs>
          <w:tab w:val="left" w:pos="426"/>
          <w:tab w:val="left" w:pos="709"/>
          <w:tab w:val="left" w:pos="1276"/>
          <w:tab w:val="left" w:pos="5216"/>
          <w:tab w:val="decimal" w:pos="7938"/>
          <w:tab w:val="right" w:pos="9299"/>
        </w:tabs>
        <w:spacing w:line="260" w:lineRule="atLeast"/>
        <w:ind w:left="851" w:hanging="567"/>
        <w:rPr>
          <w:rFonts w:eastAsia="Times New Roman" w:cs="Arial"/>
          <w:snapToGrid w:val="0"/>
          <w:lang w:eastAsia="de-DE"/>
        </w:rPr>
      </w:pPr>
      <w:r w:rsidRPr="009E5E08">
        <w:rPr>
          <w:rFonts w:eastAsia="Times New Roman" w:cs="Arial"/>
          <w:snapToGrid w:val="0"/>
          <w:lang w:eastAsia="de-DE"/>
        </w:rPr>
        <w:t>c.</w:t>
      </w:r>
      <w:r w:rsidRPr="009E5E08">
        <w:rPr>
          <w:rFonts w:eastAsia="Times New Roman" w:cs="Arial"/>
          <w:snapToGrid w:val="0"/>
          <w:lang w:eastAsia="de-DE"/>
        </w:rPr>
        <w:tab/>
      </w:r>
      <w:r w:rsidRPr="009E5E08">
        <w:rPr>
          <w:rFonts w:eastAsia="Times New Roman" w:cs="Arial"/>
          <w:snapToGrid w:val="0"/>
          <w:lang w:eastAsia="de-DE"/>
        </w:rPr>
        <w:tab/>
        <w:t>in Fliessgewässern, wenn der Geschiebehaushalt nachteilig beeinflusst wird.</w:t>
      </w:r>
    </w:p>
    <w:p w:rsidR="00034DE0" w:rsidRPr="009E5E08" w:rsidRDefault="00034DE0" w:rsidP="005D5186">
      <w:pPr>
        <w:tabs>
          <w:tab w:val="left" w:pos="426"/>
          <w:tab w:val="left" w:pos="709"/>
          <w:tab w:val="left" w:pos="1276"/>
          <w:tab w:val="left" w:pos="5216"/>
          <w:tab w:val="decimal" w:pos="7938"/>
          <w:tab w:val="right" w:pos="9299"/>
        </w:tabs>
        <w:spacing w:line="260" w:lineRule="atLeast"/>
        <w:ind w:left="851" w:hanging="567"/>
        <w:rPr>
          <w:rFonts w:eastAsia="Times New Roman" w:cs="Arial"/>
          <w:snapToGrid w:val="0"/>
          <w:lang w:eastAsia="de-DE"/>
        </w:rPr>
      </w:pP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r w:rsidRPr="009E5E08">
        <w:rPr>
          <w:rFonts w:eastAsia="Times New Roman" w:cs="Arial"/>
          <w:b/>
          <w:snapToGrid w:val="0"/>
          <w:vertAlign w:val="superscript"/>
          <w:lang w:eastAsia="de-DE"/>
        </w:rPr>
        <w:t>3</w:t>
      </w:r>
      <w:r w:rsidRPr="009E5E08">
        <w:rPr>
          <w:rFonts w:eastAsia="Times New Roman" w:cs="Arial"/>
          <w:snapToGrid w:val="0"/>
          <w:lang w:eastAsia="de-DE"/>
        </w:rPr>
        <w:t xml:space="preserve"> Bei einem Grundwasservorkommen, das sich nach Menge und Qualität für die Wassergewinnung eignet, kann die Ausbeutung oberhalb des Grundwasserspiegels bewilligt werden, wenn über </w:t>
      </w:r>
      <w:r w:rsidR="00661036" w:rsidRPr="009E5E08">
        <w:rPr>
          <w:rFonts w:eastAsia="Times New Roman" w:cs="Arial"/>
          <w:snapToGrid w:val="0"/>
          <w:lang w:eastAsia="de-DE"/>
        </w:rPr>
        <w:t>dem höchstmöglichen Grundwasser</w:t>
      </w:r>
      <w:r w:rsidRPr="009E5E08">
        <w:rPr>
          <w:rFonts w:eastAsia="Times New Roman" w:cs="Arial"/>
          <w:snapToGrid w:val="0"/>
          <w:lang w:eastAsia="de-DE"/>
        </w:rPr>
        <w:t>spiegel eine schützende Materialschicht belassen wird. Diese ist nach den örtlichen Gegebenheiten zu bemessen.</w:t>
      </w: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p>
    <w:p w:rsidR="00F7634D" w:rsidRPr="009E5E08" w:rsidRDefault="00F7634D"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p>
    <w:p w:rsidR="005D5186" w:rsidRPr="009E5E08" w:rsidRDefault="005D5186"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p>
    <w:p w:rsidR="005D5186" w:rsidRPr="009E5E08" w:rsidRDefault="005D5186"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p>
    <w:p w:rsidR="005D5186" w:rsidRPr="009E5E08" w:rsidRDefault="005D5186"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b/>
          <w:snapToGrid w:val="0"/>
          <w:sz w:val="22"/>
          <w:szCs w:val="22"/>
          <w:lang w:eastAsia="de-DE"/>
        </w:rPr>
      </w:pPr>
      <w:r w:rsidRPr="009E5E08">
        <w:rPr>
          <w:rFonts w:eastAsia="Times New Roman" w:cs="Arial"/>
          <w:b/>
          <w:snapToGrid w:val="0"/>
          <w:sz w:val="22"/>
          <w:szCs w:val="22"/>
          <w:lang w:eastAsia="de-DE"/>
        </w:rPr>
        <w:lastRenderedPageBreak/>
        <w:t>5. Titel: Strafbestimmungen</w:t>
      </w: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p>
    <w:p w:rsidR="00034DE0" w:rsidRPr="009E5E08" w:rsidRDefault="00034DE0" w:rsidP="005D5186">
      <w:pPr>
        <w:tabs>
          <w:tab w:val="left" w:pos="851"/>
        </w:tabs>
        <w:spacing w:line="260" w:lineRule="atLeast"/>
        <w:rPr>
          <w:rFonts w:eastAsia="Times New Roman" w:cs="Arial"/>
          <w:b/>
          <w:snapToGrid w:val="0"/>
          <w:lang w:eastAsia="de-DE"/>
        </w:rPr>
      </w:pPr>
      <w:r w:rsidRPr="009E5E08">
        <w:rPr>
          <w:rFonts w:eastAsia="Times New Roman" w:cs="Arial"/>
          <w:b/>
          <w:snapToGrid w:val="0"/>
          <w:lang w:eastAsia="de-DE"/>
        </w:rPr>
        <w:t xml:space="preserve">Art. 70 </w:t>
      </w:r>
      <w:r w:rsidRPr="009E5E08">
        <w:rPr>
          <w:rFonts w:eastAsia="Times New Roman" w:cs="Arial"/>
          <w:b/>
          <w:snapToGrid w:val="0"/>
          <w:lang w:eastAsia="de-DE"/>
        </w:rPr>
        <w:tab/>
      </w:r>
      <w:r w:rsidRPr="009E5E08">
        <w:rPr>
          <w:rFonts w:eastAsia="Times New Roman" w:cs="Arial"/>
          <w:snapToGrid w:val="0"/>
          <w:lang w:eastAsia="de-DE"/>
        </w:rPr>
        <w:t>Vergehen</w:t>
      </w: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r w:rsidRPr="009E5E08">
        <w:rPr>
          <w:rFonts w:eastAsia="Times New Roman" w:cs="Arial"/>
          <w:b/>
          <w:snapToGrid w:val="0"/>
          <w:vertAlign w:val="superscript"/>
          <w:lang w:eastAsia="de-DE"/>
        </w:rPr>
        <w:t>1</w:t>
      </w:r>
      <w:r w:rsidRPr="009E5E08">
        <w:rPr>
          <w:rFonts w:eastAsia="Times New Roman" w:cs="Arial"/>
          <w:snapToGrid w:val="0"/>
          <w:lang w:eastAsia="de-DE"/>
        </w:rPr>
        <w:t xml:space="preserve"> Mit Freiheitsstrafe bis zu drei Jahren oder mit Geldstrafe wird bestraft, wer vorsätzlich:</w:t>
      </w:r>
    </w:p>
    <w:p w:rsidR="00034DE0" w:rsidRPr="009E5E08" w:rsidRDefault="00034DE0" w:rsidP="005D5186">
      <w:pPr>
        <w:tabs>
          <w:tab w:val="left" w:pos="426"/>
          <w:tab w:val="left" w:pos="709"/>
          <w:tab w:val="left" w:pos="1276"/>
          <w:tab w:val="left" w:pos="5216"/>
          <w:tab w:val="decimal" w:pos="7938"/>
          <w:tab w:val="right" w:pos="9299"/>
        </w:tabs>
        <w:spacing w:line="260" w:lineRule="atLeast"/>
        <w:ind w:left="709" w:hanging="425"/>
        <w:rPr>
          <w:rFonts w:eastAsia="Times New Roman" w:cs="Arial"/>
          <w:snapToGrid w:val="0"/>
          <w:lang w:eastAsia="de-DE"/>
        </w:rPr>
      </w:pPr>
      <w:r w:rsidRPr="009E5E08">
        <w:rPr>
          <w:rFonts w:eastAsia="Times New Roman" w:cs="Arial"/>
          <w:snapToGrid w:val="0"/>
          <w:lang w:eastAsia="de-DE"/>
        </w:rPr>
        <w:t>g.</w:t>
      </w:r>
      <w:r w:rsidRPr="009E5E08">
        <w:rPr>
          <w:rFonts w:eastAsia="Times New Roman" w:cs="Arial"/>
          <w:snapToGrid w:val="0"/>
          <w:lang w:eastAsia="de-DE"/>
        </w:rPr>
        <w:tab/>
        <w:t>ohne Bewilligung oder entgegen den Bedingungen einer erteilten Bewilligung Kies, Sand oder anderes Material ausbeutet oder vorbereitende Grabungen dazu vornimmt (Art. 44).</w:t>
      </w: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r w:rsidRPr="009E5E08">
        <w:rPr>
          <w:rFonts w:eastAsia="Times New Roman" w:cs="Arial"/>
          <w:snapToGrid w:val="0"/>
          <w:vertAlign w:val="superscript"/>
          <w:lang w:eastAsia="de-DE"/>
        </w:rPr>
        <w:t>2</w:t>
      </w:r>
      <w:r w:rsidRPr="009E5E08">
        <w:rPr>
          <w:rFonts w:eastAsia="Times New Roman" w:cs="Arial"/>
          <w:snapToGrid w:val="0"/>
          <w:lang w:eastAsia="de-DE"/>
        </w:rPr>
        <w:t xml:space="preserve"> Handelt der Täter</w:t>
      </w:r>
      <w:r w:rsidR="00897B27" w:rsidRPr="009E5E08">
        <w:rPr>
          <w:rFonts w:eastAsia="Times New Roman" w:cs="Arial"/>
          <w:snapToGrid w:val="0"/>
          <w:lang w:eastAsia="de-DE"/>
        </w:rPr>
        <w:t xml:space="preserve"> fahrlässig, so ist die Strafe </w:t>
      </w:r>
      <w:r w:rsidRPr="009E5E08">
        <w:rPr>
          <w:rFonts w:eastAsia="Times New Roman" w:cs="Arial"/>
          <w:snapToGrid w:val="0"/>
          <w:lang w:eastAsia="de-DE"/>
        </w:rPr>
        <w:t>Geldstrafe bis zu 180 Tagessätzen.</w:t>
      </w:r>
    </w:p>
    <w:p w:rsidR="00034DE0" w:rsidRPr="009E5E08" w:rsidRDefault="00034DE0" w:rsidP="005D5186">
      <w:pPr>
        <w:tabs>
          <w:tab w:val="right" w:pos="9299"/>
        </w:tabs>
        <w:spacing w:line="260" w:lineRule="atLeast"/>
        <w:rPr>
          <w:rFonts w:eastAsia="Times New Roman" w:cs="Arial"/>
          <w:snapToGrid w:val="0"/>
          <w:lang w:eastAsia="de-DE"/>
        </w:rPr>
      </w:pPr>
    </w:p>
    <w:p w:rsidR="00034DE0" w:rsidRPr="009E5E08" w:rsidRDefault="00034DE0" w:rsidP="005D5186">
      <w:pPr>
        <w:tabs>
          <w:tab w:val="left" w:pos="851"/>
        </w:tabs>
        <w:spacing w:line="260" w:lineRule="atLeast"/>
        <w:rPr>
          <w:rFonts w:eastAsia="Times New Roman" w:cs="Arial"/>
          <w:b/>
          <w:snapToGrid w:val="0"/>
          <w:lang w:eastAsia="de-DE"/>
        </w:rPr>
      </w:pPr>
      <w:r w:rsidRPr="009E5E08">
        <w:rPr>
          <w:rFonts w:eastAsia="Times New Roman" w:cs="Arial"/>
          <w:b/>
          <w:snapToGrid w:val="0"/>
          <w:lang w:eastAsia="de-DE"/>
        </w:rPr>
        <w:t xml:space="preserve">Art. 71 </w:t>
      </w:r>
      <w:r w:rsidRPr="009E5E08">
        <w:rPr>
          <w:rFonts w:eastAsia="Times New Roman" w:cs="Arial"/>
          <w:b/>
          <w:snapToGrid w:val="0"/>
          <w:lang w:eastAsia="de-DE"/>
        </w:rPr>
        <w:tab/>
      </w:r>
      <w:r w:rsidRPr="009E5E08">
        <w:rPr>
          <w:rFonts w:eastAsia="Times New Roman" w:cs="Arial"/>
          <w:snapToGrid w:val="0"/>
          <w:lang w:eastAsia="de-DE"/>
        </w:rPr>
        <w:t>Übertretungen</w:t>
      </w: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p>
    <w:p w:rsidR="00034DE0" w:rsidRPr="009E5E08" w:rsidRDefault="00034DE0" w:rsidP="005D5186">
      <w:pPr>
        <w:tabs>
          <w:tab w:val="left" w:pos="426"/>
          <w:tab w:val="left" w:pos="851"/>
          <w:tab w:val="left" w:pos="1276"/>
          <w:tab w:val="left" w:pos="5216"/>
          <w:tab w:val="decimal" w:pos="7938"/>
          <w:tab w:val="right" w:pos="9299"/>
        </w:tabs>
        <w:spacing w:line="260" w:lineRule="atLeast"/>
        <w:rPr>
          <w:rFonts w:eastAsia="Times New Roman" w:cs="Arial"/>
          <w:snapToGrid w:val="0"/>
          <w:lang w:eastAsia="de-DE"/>
        </w:rPr>
      </w:pPr>
      <w:r w:rsidRPr="009E5E08">
        <w:rPr>
          <w:rFonts w:eastAsia="Times New Roman" w:cs="Arial"/>
          <w:b/>
          <w:snapToGrid w:val="0"/>
          <w:vertAlign w:val="superscript"/>
          <w:lang w:eastAsia="de-DE"/>
        </w:rPr>
        <w:t>1</w:t>
      </w:r>
      <w:r w:rsidRPr="009E5E08">
        <w:rPr>
          <w:rFonts w:eastAsia="Times New Roman" w:cs="Arial"/>
          <w:snapToGrid w:val="0"/>
          <w:lang w:eastAsia="de-DE"/>
        </w:rPr>
        <w:t xml:space="preserve"> Mit Busse bis zu 20 000 Franken wird bestraft, wer vorsätzlich:</w:t>
      </w:r>
    </w:p>
    <w:p w:rsidR="00034DE0" w:rsidRPr="009E5E08" w:rsidRDefault="00034DE0" w:rsidP="005D5186">
      <w:pPr>
        <w:tabs>
          <w:tab w:val="left" w:pos="426"/>
          <w:tab w:val="left" w:pos="851"/>
          <w:tab w:val="left" w:pos="1276"/>
          <w:tab w:val="left" w:pos="5216"/>
          <w:tab w:val="decimal" w:pos="7938"/>
          <w:tab w:val="right" w:pos="9299"/>
        </w:tabs>
        <w:spacing w:line="260" w:lineRule="atLeast"/>
        <w:ind w:left="709" w:hanging="425"/>
        <w:rPr>
          <w:rFonts w:eastAsia="Times New Roman" w:cs="Arial"/>
          <w:snapToGrid w:val="0"/>
          <w:lang w:eastAsia="de-DE"/>
        </w:rPr>
      </w:pPr>
      <w:r w:rsidRPr="009E5E08">
        <w:rPr>
          <w:rFonts w:eastAsia="Times New Roman" w:cs="Arial"/>
          <w:snapToGrid w:val="0"/>
          <w:lang w:eastAsia="de-DE"/>
        </w:rPr>
        <w:t>a.</w:t>
      </w:r>
      <w:r w:rsidRPr="009E5E08">
        <w:rPr>
          <w:rFonts w:eastAsia="Times New Roman" w:cs="Arial"/>
          <w:snapToGrid w:val="0"/>
          <w:lang w:eastAsia="de-DE"/>
        </w:rPr>
        <w:tab/>
        <w:t>in anderer Weise diesem Gesetz zuwiderhandelt;</w:t>
      </w:r>
    </w:p>
    <w:p w:rsidR="00034DE0" w:rsidRPr="009E5E08" w:rsidRDefault="00034DE0" w:rsidP="005D5186">
      <w:pPr>
        <w:tabs>
          <w:tab w:val="left" w:pos="426"/>
          <w:tab w:val="left" w:pos="851"/>
          <w:tab w:val="left" w:pos="1276"/>
          <w:tab w:val="left" w:pos="5216"/>
          <w:tab w:val="decimal" w:pos="7938"/>
          <w:tab w:val="right" w:pos="9299"/>
        </w:tabs>
        <w:spacing w:line="260" w:lineRule="atLeast"/>
        <w:ind w:left="709" w:hanging="425"/>
        <w:rPr>
          <w:rFonts w:eastAsia="Times New Roman" w:cs="Arial"/>
          <w:snapToGrid w:val="0"/>
          <w:lang w:eastAsia="de-DE"/>
        </w:rPr>
      </w:pPr>
      <w:r w:rsidRPr="009E5E08">
        <w:rPr>
          <w:rFonts w:eastAsia="Times New Roman" w:cs="Arial"/>
          <w:snapToGrid w:val="0"/>
          <w:lang w:eastAsia="de-DE"/>
        </w:rPr>
        <w:t>b.</w:t>
      </w:r>
      <w:r w:rsidRPr="009E5E08">
        <w:rPr>
          <w:rFonts w:eastAsia="Times New Roman" w:cs="Arial"/>
          <w:snapToGrid w:val="0"/>
          <w:lang w:eastAsia="de-DE"/>
        </w:rPr>
        <w:tab/>
        <w:t>einer unter Hinweis auf die Strafandrohung dieses Artikels an ihn gerichteten Einzelverfügung zuwiderhandelt.</w:t>
      </w:r>
    </w:p>
    <w:p w:rsidR="00034DE0" w:rsidRPr="009E5E08" w:rsidRDefault="00034DE0" w:rsidP="005D5186">
      <w:pPr>
        <w:tabs>
          <w:tab w:val="left" w:pos="426"/>
          <w:tab w:val="left" w:pos="851"/>
          <w:tab w:val="left" w:pos="1276"/>
          <w:tab w:val="left" w:pos="5216"/>
          <w:tab w:val="decimal" w:pos="7938"/>
          <w:tab w:val="right" w:pos="9299"/>
        </w:tabs>
        <w:spacing w:line="260" w:lineRule="atLeast"/>
        <w:ind w:left="426" w:hanging="426"/>
        <w:rPr>
          <w:rFonts w:eastAsia="Times New Roman" w:cs="Arial"/>
          <w:snapToGrid w:val="0"/>
          <w:lang w:eastAsia="de-DE"/>
        </w:rPr>
      </w:pPr>
    </w:p>
    <w:p w:rsidR="00034DE0" w:rsidRPr="009E5E08" w:rsidRDefault="00034DE0" w:rsidP="005D5186">
      <w:pPr>
        <w:tabs>
          <w:tab w:val="left" w:pos="426"/>
          <w:tab w:val="left" w:pos="851"/>
          <w:tab w:val="left" w:pos="1276"/>
          <w:tab w:val="left" w:pos="5216"/>
          <w:tab w:val="decimal" w:pos="7938"/>
          <w:tab w:val="right" w:pos="9299"/>
        </w:tabs>
        <w:spacing w:line="260" w:lineRule="atLeast"/>
        <w:ind w:left="426" w:hanging="426"/>
        <w:rPr>
          <w:rFonts w:eastAsia="Times New Roman" w:cs="Arial"/>
          <w:snapToGrid w:val="0"/>
          <w:lang w:eastAsia="de-DE"/>
        </w:rPr>
      </w:pPr>
      <w:r w:rsidRPr="009E5E08">
        <w:rPr>
          <w:rFonts w:eastAsia="Times New Roman" w:cs="Arial"/>
          <w:b/>
          <w:snapToGrid w:val="0"/>
          <w:vertAlign w:val="superscript"/>
          <w:lang w:eastAsia="de-DE"/>
        </w:rPr>
        <w:t>2</w:t>
      </w:r>
      <w:r w:rsidRPr="009E5E08">
        <w:rPr>
          <w:rFonts w:eastAsia="Times New Roman" w:cs="Arial"/>
          <w:snapToGrid w:val="0"/>
          <w:lang w:eastAsia="de-DE"/>
        </w:rPr>
        <w:t xml:space="preserve"> Handelt der Täter fahrlässig, so ist die Strafe Busse.</w:t>
      </w:r>
    </w:p>
    <w:p w:rsidR="00034DE0" w:rsidRPr="009E5E08" w:rsidRDefault="00034DE0" w:rsidP="005D5186">
      <w:pPr>
        <w:tabs>
          <w:tab w:val="left" w:pos="426"/>
          <w:tab w:val="left" w:pos="851"/>
          <w:tab w:val="left" w:pos="1276"/>
          <w:tab w:val="left" w:pos="5216"/>
          <w:tab w:val="decimal" w:pos="7938"/>
          <w:tab w:val="right" w:pos="9299"/>
        </w:tabs>
        <w:spacing w:line="260" w:lineRule="atLeast"/>
        <w:ind w:left="426" w:hanging="426"/>
        <w:rPr>
          <w:rFonts w:eastAsia="Times New Roman" w:cs="Arial"/>
          <w:snapToGrid w:val="0"/>
          <w:lang w:eastAsia="de-DE"/>
        </w:rPr>
      </w:pPr>
    </w:p>
    <w:p w:rsidR="00034DE0" w:rsidRPr="009E5E08" w:rsidRDefault="00034DE0" w:rsidP="005D5186">
      <w:pPr>
        <w:tabs>
          <w:tab w:val="left" w:pos="426"/>
          <w:tab w:val="left" w:pos="851"/>
          <w:tab w:val="left" w:pos="1276"/>
          <w:tab w:val="left" w:pos="5216"/>
          <w:tab w:val="decimal" w:pos="7938"/>
          <w:tab w:val="right" w:pos="9299"/>
        </w:tabs>
        <w:spacing w:line="260" w:lineRule="atLeast"/>
        <w:ind w:left="426" w:hanging="426"/>
        <w:rPr>
          <w:rFonts w:eastAsia="Times New Roman" w:cs="Arial"/>
          <w:snapToGrid w:val="0"/>
          <w:lang w:eastAsia="de-DE"/>
        </w:rPr>
      </w:pPr>
      <w:r w:rsidRPr="009E5E08">
        <w:rPr>
          <w:rFonts w:eastAsia="Times New Roman" w:cs="Arial"/>
          <w:b/>
          <w:snapToGrid w:val="0"/>
          <w:vertAlign w:val="superscript"/>
          <w:lang w:eastAsia="de-DE"/>
        </w:rPr>
        <w:t>3</w:t>
      </w:r>
      <w:r w:rsidRPr="009E5E08">
        <w:rPr>
          <w:rFonts w:eastAsia="Times New Roman" w:cs="Arial"/>
          <w:snapToGrid w:val="0"/>
          <w:lang w:eastAsia="de-DE"/>
        </w:rPr>
        <w:t xml:space="preserve"> Gehilfenschaft ist strafbar.</w:t>
      </w:r>
    </w:p>
    <w:p w:rsidR="00C77376" w:rsidRPr="009E5E08" w:rsidRDefault="00C77376" w:rsidP="005D5186">
      <w:pPr>
        <w:pStyle w:val="StandardWeb"/>
        <w:spacing w:before="0" w:beforeAutospacing="0" w:after="0" w:afterAutospacing="0" w:line="260" w:lineRule="atLeast"/>
        <w:rPr>
          <w:sz w:val="19"/>
          <w:szCs w:val="19"/>
          <w:lang w:val="de-CH"/>
        </w:rPr>
      </w:pPr>
    </w:p>
    <w:p w:rsidR="00C77376" w:rsidRPr="009E5E08" w:rsidRDefault="00C77376" w:rsidP="005D5186">
      <w:pPr>
        <w:pStyle w:val="StandardWeb"/>
        <w:spacing w:before="0" w:beforeAutospacing="0" w:after="0" w:afterAutospacing="0" w:line="260" w:lineRule="atLeast"/>
        <w:rPr>
          <w:sz w:val="18"/>
          <w:lang w:val="de-CH"/>
        </w:rPr>
      </w:pPr>
    </w:p>
    <w:p w:rsidR="00034DE0" w:rsidRPr="009E5E08" w:rsidRDefault="00C77376" w:rsidP="005D5186">
      <w:pPr>
        <w:pStyle w:val="Standardeinzug"/>
        <w:tabs>
          <w:tab w:val="clear" w:pos="426"/>
          <w:tab w:val="clear" w:pos="851"/>
          <w:tab w:val="clear" w:pos="1276"/>
          <w:tab w:val="clear" w:pos="5216"/>
          <w:tab w:val="clear" w:pos="7938"/>
        </w:tabs>
        <w:spacing w:line="260" w:lineRule="atLeast"/>
        <w:ind w:left="0" w:firstLine="0"/>
        <w:rPr>
          <w:sz w:val="18"/>
        </w:rPr>
      </w:pPr>
      <w:r w:rsidRPr="009E5E08">
        <w:rPr>
          <w:rFonts w:cs="Arial"/>
          <w:sz w:val="20"/>
          <w:highlight w:val="white"/>
        </w:rPr>
        <w:br w:type="page"/>
      </w:r>
    </w:p>
    <w:p w:rsidR="00034DE0" w:rsidRPr="009E5E08" w:rsidRDefault="00034DE0" w:rsidP="005D5186">
      <w:pPr>
        <w:pStyle w:val="berschrift2"/>
        <w:pBdr>
          <w:top w:val="single" w:sz="4" w:space="1" w:color="auto"/>
          <w:bottom w:val="single" w:sz="4" w:space="1" w:color="auto"/>
        </w:pBdr>
        <w:spacing w:line="260" w:lineRule="atLeast"/>
      </w:pPr>
      <w:bookmarkStart w:id="4" w:name="_Toc472741477"/>
      <w:bookmarkStart w:id="5" w:name="_Toc472757812"/>
    </w:p>
    <w:p w:rsidR="00034DE0" w:rsidRPr="009E5E08" w:rsidRDefault="00034DE0" w:rsidP="005D5186">
      <w:pPr>
        <w:pStyle w:val="berschrift2"/>
        <w:pBdr>
          <w:top w:val="single" w:sz="4" w:space="1" w:color="auto"/>
          <w:bottom w:val="single" w:sz="4" w:space="1" w:color="auto"/>
        </w:pBdr>
        <w:spacing w:line="260" w:lineRule="atLeast"/>
        <w:rPr>
          <w:sz w:val="24"/>
        </w:rPr>
      </w:pPr>
      <w:r w:rsidRPr="009E5E08">
        <w:rPr>
          <w:sz w:val="24"/>
        </w:rPr>
        <w:t>BEILAGE 1.2</w:t>
      </w:r>
      <w:bookmarkEnd w:id="4"/>
      <w:bookmarkEnd w:id="5"/>
    </w:p>
    <w:p w:rsidR="00034DE0" w:rsidRPr="009E5E08" w:rsidRDefault="00034DE0" w:rsidP="005D5186">
      <w:pPr>
        <w:pStyle w:val="berschrift2"/>
        <w:pBdr>
          <w:top w:val="single" w:sz="4" w:space="1" w:color="auto"/>
          <w:bottom w:val="single" w:sz="4" w:space="1" w:color="auto"/>
        </w:pBdr>
        <w:spacing w:line="260" w:lineRule="atLeast"/>
      </w:pPr>
    </w:p>
    <w:p w:rsidR="00034DE0" w:rsidRPr="009E5E08" w:rsidRDefault="00034DE0" w:rsidP="005D5186">
      <w:pPr>
        <w:spacing w:line="260" w:lineRule="atLeast"/>
        <w:rPr>
          <w:sz w:val="20"/>
        </w:rPr>
      </w:pPr>
    </w:p>
    <w:p w:rsidR="00034DE0" w:rsidRPr="009E5E08" w:rsidRDefault="00034DE0" w:rsidP="005D5186">
      <w:pPr>
        <w:tabs>
          <w:tab w:val="left" w:pos="4820"/>
        </w:tabs>
        <w:spacing w:line="260" w:lineRule="atLeast"/>
        <w:rPr>
          <w:b/>
          <w:snapToGrid w:val="0"/>
          <w:sz w:val="22"/>
          <w:szCs w:val="22"/>
        </w:rPr>
      </w:pPr>
      <w:r w:rsidRPr="009E5E08">
        <w:rPr>
          <w:b/>
          <w:snapToGrid w:val="0"/>
          <w:sz w:val="22"/>
          <w:szCs w:val="22"/>
        </w:rPr>
        <w:t>Gewässerschutzverordnung</w:t>
      </w:r>
    </w:p>
    <w:p w:rsidR="00034DE0" w:rsidRPr="009E5E08" w:rsidRDefault="00034DE0" w:rsidP="005D5186">
      <w:pPr>
        <w:spacing w:line="260" w:lineRule="atLeast"/>
        <w:rPr>
          <w:b/>
          <w:snapToGrid w:val="0"/>
          <w:sz w:val="22"/>
          <w:szCs w:val="22"/>
        </w:rPr>
      </w:pPr>
      <w:r w:rsidRPr="009E5E08">
        <w:rPr>
          <w:b/>
          <w:snapToGrid w:val="0"/>
          <w:sz w:val="22"/>
          <w:szCs w:val="22"/>
        </w:rPr>
        <w:t>(</w:t>
      </w:r>
      <w:r w:rsidR="00DB415D" w:rsidRPr="009E5E08">
        <w:rPr>
          <w:b/>
          <w:snapToGrid w:val="0"/>
          <w:sz w:val="22"/>
          <w:szCs w:val="22"/>
        </w:rPr>
        <w:t xml:space="preserve">SR 814.201; </w:t>
      </w:r>
      <w:r w:rsidRPr="009E5E08">
        <w:rPr>
          <w:b/>
          <w:snapToGrid w:val="0"/>
          <w:sz w:val="22"/>
          <w:szCs w:val="22"/>
        </w:rPr>
        <w:t>GSchV)</w:t>
      </w:r>
    </w:p>
    <w:p w:rsidR="00034DE0" w:rsidRPr="009E5E08" w:rsidRDefault="00034DE0" w:rsidP="005D5186">
      <w:pPr>
        <w:spacing w:line="260" w:lineRule="atLeast"/>
        <w:rPr>
          <w:snapToGrid w:val="0"/>
          <w:sz w:val="20"/>
        </w:rPr>
      </w:pPr>
    </w:p>
    <w:p w:rsidR="00034DE0" w:rsidRPr="009E5E08" w:rsidRDefault="00034DE0" w:rsidP="005D5186">
      <w:pPr>
        <w:spacing w:line="260" w:lineRule="atLeast"/>
        <w:rPr>
          <w:snapToGrid w:val="0"/>
          <w:sz w:val="20"/>
        </w:rPr>
      </w:pPr>
    </w:p>
    <w:p w:rsidR="00034DE0" w:rsidRPr="009E5E08" w:rsidRDefault="00661036" w:rsidP="005D5186">
      <w:pPr>
        <w:pBdr>
          <w:bottom w:val="single" w:sz="4" w:space="1" w:color="auto"/>
        </w:pBdr>
        <w:spacing w:line="260" w:lineRule="atLeast"/>
        <w:rPr>
          <w:snapToGrid w:val="0"/>
        </w:rPr>
      </w:pPr>
      <w:r w:rsidRPr="009E5E08">
        <w:rPr>
          <w:snapToGrid w:val="0"/>
        </w:rPr>
        <w:t xml:space="preserve">vom 28. Oktober 1998  </w:t>
      </w:r>
    </w:p>
    <w:p w:rsidR="00034DE0" w:rsidRPr="009E5E08" w:rsidRDefault="00034DE0" w:rsidP="005D5186">
      <w:pPr>
        <w:spacing w:line="260" w:lineRule="atLeast"/>
        <w:rPr>
          <w:sz w:val="20"/>
        </w:rPr>
      </w:pPr>
    </w:p>
    <w:p w:rsidR="00034DE0" w:rsidRPr="009E5E08" w:rsidRDefault="00034DE0" w:rsidP="005D5186">
      <w:pPr>
        <w:spacing w:line="260" w:lineRule="atLeast"/>
        <w:rPr>
          <w:b/>
          <w:snapToGrid w:val="0"/>
          <w:sz w:val="22"/>
          <w:szCs w:val="22"/>
        </w:rPr>
      </w:pPr>
      <w:r w:rsidRPr="009E5E08">
        <w:rPr>
          <w:b/>
          <w:sz w:val="22"/>
          <w:szCs w:val="22"/>
        </w:rPr>
        <w:t>1. Kapitel</w:t>
      </w:r>
      <w:r w:rsidRPr="009E5E08">
        <w:rPr>
          <w:b/>
          <w:snapToGrid w:val="0"/>
          <w:sz w:val="22"/>
          <w:szCs w:val="22"/>
        </w:rPr>
        <w:t>: Allgemeine Bestimmungen</w:t>
      </w:r>
    </w:p>
    <w:p w:rsidR="00034DE0" w:rsidRPr="009E5E08" w:rsidRDefault="00034DE0" w:rsidP="005D5186">
      <w:pPr>
        <w:spacing w:line="260" w:lineRule="atLeast"/>
        <w:rPr>
          <w:b/>
          <w:snapToGrid w:val="0"/>
        </w:rPr>
      </w:pPr>
    </w:p>
    <w:p w:rsidR="00034DE0" w:rsidRPr="009E5E08" w:rsidRDefault="00034DE0" w:rsidP="005D5186">
      <w:pPr>
        <w:tabs>
          <w:tab w:val="left" w:pos="851"/>
        </w:tabs>
        <w:spacing w:line="260" w:lineRule="atLeast"/>
        <w:rPr>
          <w:b/>
          <w:snapToGrid w:val="0"/>
        </w:rPr>
      </w:pPr>
      <w:r w:rsidRPr="009E5E08">
        <w:rPr>
          <w:b/>
          <w:snapToGrid w:val="0"/>
        </w:rPr>
        <w:t>Art. 2</w:t>
      </w:r>
      <w:r w:rsidRPr="009E5E08">
        <w:rPr>
          <w:b/>
          <w:snapToGrid w:val="0"/>
        </w:rPr>
        <w:tab/>
      </w:r>
      <w:r w:rsidRPr="009E5E08">
        <w:rPr>
          <w:snapToGrid w:val="0"/>
        </w:rPr>
        <w:t>Geltungsbereich</w:t>
      </w:r>
    </w:p>
    <w:p w:rsidR="00034DE0" w:rsidRPr="009E5E08" w:rsidRDefault="00034DE0" w:rsidP="005D5186">
      <w:pPr>
        <w:spacing w:line="260" w:lineRule="atLeast"/>
        <w:rPr>
          <w:snapToGrid w:val="0"/>
        </w:rPr>
      </w:pPr>
    </w:p>
    <w:p w:rsidR="00034DE0" w:rsidRPr="009E5E08" w:rsidRDefault="00034DE0" w:rsidP="005D5186">
      <w:pPr>
        <w:spacing w:line="260" w:lineRule="atLeast"/>
        <w:rPr>
          <w:snapToGrid w:val="0"/>
        </w:rPr>
      </w:pPr>
      <w:r w:rsidRPr="009E5E08">
        <w:rPr>
          <w:b/>
          <w:snapToGrid w:val="0"/>
          <w:vertAlign w:val="superscript"/>
        </w:rPr>
        <w:t>1</w:t>
      </w:r>
      <w:r w:rsidRPr="009E5E08">
        <w:rPr>
          <w:snapToGrid w:val="0"/>
        </w:rPr>
        <w:t xml:space="preserve"> Diese Verordnung regelt:</w:t>
      </w:r>
    </w:p>
    <w:p w:rsidR="00034DE0" w:rsidRPr="009E5E08" w:rsidRDefault="00034DE0" w:rsidP="005D5186">
      <w:pPr>
        <w:tabs>
          <w:tab w:val="left" w:pos="709"/>
        </w:tabs>
        <w:spacing w:line="260" w:lineRule="atLeast"/>
        <w:ind w:left="284"/>
        <w:rPr>
          <w:snapToGrid w:val="0"/>
        </w:rPr>
      </w:pPr>
      <w:r w:rsidRPr="009E5E08">
        <w:rPr>
          <w:snapToGrid w:val="0"/>
        </w:rPr>
        <w:t>h.</w:t>
      </w:r>
      <w:r w:rsidRPr="009E5E08">
        <w:rPr>
          <w:rStyle w:val="Funotenzeichen"/>
          <w:snapToGrid w:val="0"/>
          <w:sz w:val="14"/>
          <w:szCs w:val="14"/>
        </w:rPr>
        <w:footnoteReference w:id="1"/>
      </w:r>
      <w:r w:rsidRPr="009E5E08">
        <w:rPr>
          <w:snapToGrid w:val="0"/>
        </w:rPr>
        <w:tab/>
        <w:t>die Verhinderung und Behebung anderer nachteiliger Einwirkungen auf Gewässer;</w:t>
      </w:r>
    </w:p>
    <w:p w:rsidR="00034DE0" w:rsidRPr="009E5E08" w:rsidRDefault="00034DE0" w:rsidP="005D5186">
      <w:pPr>
        <w:spacing w:line="260" w:lineRule="atLeast"/>
        <w:rPr>
          <w:b/>
          <w:snapToGrid w:val="0"/>
        </w:rPr>
      </w:pPr>
    </w:p>
    <w:p w:rsidR="00F7634D" w:rsidRPr="009E5E08" w:rsidRDefault="00F7634D" w:rsidP="005D5186">
      <w:pPr>
        <w:spacing w:line="260" w:lineRule="atLeast"/>
        <w:rPr>
          <w:b/>
          <w:snapToGrid w:val="0"/>
        </w:rPr>
      </w:pPr>
    </w:p>
    <w:p w:rsidR="00034DE0" w:rsidRPr="009E5E08" w:rsidRDefault="00034DE0" w:rsidP="005D5186">
      <w:pPr>
        <w:spacing w:line="260" w:lineRule="atLeast"/>
        <w:rPr>
          <w:b/>
          <w:snapToGrid w:val="0"/>
          <w:sz w:val="22"/>
          <w:szCs w:val="22"/>
        </w:rPr>
      </w:pPr>
      <w:r w:rsidRPr="009E5E08">
        <w:rPr>
          <w:b/>
          <w:sz w:val="22"/>
          <w:szCs w:val="22"/>
        </w:rPr>
        <w:t>2. Kapitel</w:t>
      </w:r>
      <w:r w:rsidRPr="009E5E08">
        <w:rPr>
          <w:b/>
          <w:snapToGrid w:val="0"/>
          <w:sz w:val="22"/>
          <w:szCs w:val="22"/>
        </w:rPr>
        <w:t>: Abwasserbeseitigung</w:t>
      </w:r>
    </w:p>
    <w:p w:rsidR="00034DE0" w:rsidRPr="009E5E08" w:rsidRDefault="00034DE0" w:rsidP="005D5186">
      <w:pPr>
        <w:spacing w:line="260" w:lineRule="atLeast"/>
        <w:rPr>
          <w:b/>
        </w:rPr>
      </w:pPr>
    </w:p>
    <w:p w:rsidR="00034DE0" w:rsidRPr="009E5E08" w:rsidRDefault="00034DE0" w:rsidP="005D5186">
      <w:pPr>
        <w:spacing w:line="260" w:lineRule="atLeast"/>
        <w:rPr>
          <w:b/>
          <w:snapToGrid w:val="0"/>
          <w:sz w:val="22"/>
          <w:szCs w:val="22"/>
        </w:rPr>
      </w:pPr>
      <w:r w:rsidRPr="009E5E08">
        <w:rPr>
          <w:b/>
          <w:sz w:val="22"/>
          <w:szCs w:val="22"/>
        </w:rPr>
        <w:t>1. Abschnitt</w:t>
      </w:r>
      <w:r w:rsidR="00F7634D" w:rsidRPr="009E5E08">
        <w:rPr>
          <w:b/>
          <w:sz w:val="22"/>
          <w:szCs w:val="22"/>
        </w:rPr>
        <w:t xml:space="preserve">: </w:t>
      </w:r>
      <w:r w:rsidRPr="009E5E08">
        <w:rPr>
          <w:b/>
          <w:sz w:val="22"/>
          <w:szCs w:val="22"/>
        </w:rPr>
        <w:t>Abgrenzung</w:t>
      </w:r>
      <w:r w:rsidRPr="009E5E08">
        <w:rPr>
          <w:b/>
          <w:snapToGrid w:val="0"/>
          <w:sz w:val="22"/>
          <w:szCs w:val="22"/>
        </w:rPr>
        <w:t xml:space="preserve"> zwischen verschmutztem und nicht verschmutztem Abwasser</w:t>
      </w:r>
    </w:p>
    <w:p w:rsidR="00034DE0" w:rsidRPr="009E5E08" w:rsidRDefault="00034DE0" w:rsidP="005D5186">
      <w:pPr>
        <w:spacing w:line="260" w:lineRule="atLeast"/>
        <w:rPr>
          <w:b/>
          <w:snapToGrid w:val="0"/>
        </w:rPr>
      </w:pPr>
    </w:p>
    <w:p w:rsidR="00034DE0" w:rsidRPr="009E5E08" w:rsidRDefault="00034DE0" w:rsidP="005D5186">
      <w:pPr>
        <w:tabs>
          <w:tab w:val="left" w:pos="851"/>
        </w:tabs>
        <w:spacing w:line="260" w:lineRule="atLeast"/>
        <w:rPr>
          <w:b/>
          <w:snapToGrid w:val="0"/>
        </w:rPr>
      </w:pPr>
      <w:r w:rsidRPr="009E5E08">
        <w:rPr>
          <w:b/>
          <w:snapToGrid w:val="0"/>
        </w:rPr>
        <w:t>Art. 3</w:t>
      </w:r>
      <w:r w:rsidRPr="009E5E08">
        <w:rPr>
          <w:b/>
          <w:snapToGrid w:val="0"/>
        </w:rPr>
        <w:tab/>
      </w:r>
      <w:r w:rsidR="00F7634D" w:rsidRPr="009E5E08">
        <w:rPr>
          <w:b/>
          <w:snapToGrid w:val="0"/>
        </w:rPr>
        <w:t>Sorgfaltspflicht</w:t>
      </w:r>
    </w:p>
    <w:p w:rsidR="00034DE0" w:rsidRPr="009E5E08" w:rsidRDefault="00034DE0" w:rsidP="005D5186">
      <w:pPr>
        <w:spacing w:line="260" w:lineRule="atLeast"/>
        <w:rPr>
          <w:b/>
          <w:snapToGrid w:val="0"/>
        </w:rPr>
      </w:pPr>
    </w:p>
    <w:p w:rsidR="00034DE0" w:rsidRPr="009E5E08" w:rsidRDefault="00034DE0" w:rsidP="005D5186">
      <w:pPr>
        <w:spacing w:line="260" w:lineRule="atLeast"/>
        <w:rPr>
          <w:snapToGrid w:val="0"/>
        </w:rPr>
      </w:pPr>
      <w:r w:rsidRPr="009E5E08">
        <w:rPr>
          <w:b/>
          <w:snapToGrid w:val="0"/>
          <w:vertAlign w:val="superscript"/>
        </w:rPr>
        <w:t>2</w:t>
      </w:r>
      <w:r w:rsidRPr="009E5E08">
        <w:rPr>
          <w:snapToGrid w:val="0"/>
        </w:rPr>
        <w:t xml:space="preserve"> Bei der Versickerung von Abwasser berücksichtigt sie ausserdem, ob:</w:t>
      </w:r>
    </w:p>
    <w:p w:rsidR="00034DE0" w:rsidRPr="009E5E08" w:rsidRDefault="00034DE0" w:rsidP="005D5186">
      <w:pPr>
        <w:spacing w:line="260" w:lineRule="atLeast"/>
        <w:ind w:left="709" w:hanging="425"/>
        <w:rPr>
          <w:snapToGrid w:val="0"/>
        </w:rPr>
      </w:pPr>
      <w:r w:rsidRPr="009E5E08">
        <w:rPr>
          <w:snapToGrid w:val="0"/>
        </w:rPr>
        <w:t>b.</w:t>
      </w:r>
      <w:r w:rsidRPr="009E5E08">
        <w:rPr>
          <w:snapToGrid w:val="0"/>
        </w:rPr>
        <w:tab/>
        <w:t>das Abwasser im Boden ausreichend gereinigt wird;</w:t>
      </w:r>
    </w:p>
    <w:p w:rsidR="00034DE0" w:rsidRPr="009E5E08" w:rsidRDefault="00034DE0" w:rsidP="005D5186">
      <w:pPr>
        <w:spacing w:line="260" w:lineRule="atLeast"/>
        <w:rPr>
          <w:snapToGrid w:val="0"/>
        </w:rPr>
      </w:pPr>
    </w:p>
    <w:p w:rsidR="00F7634D" w:rsidRPr="009E5E08" w:rsidRDefault="00034DE0" w:rsidP="005D5186">
      <w:pPr>
        <w:spacing w:line="260" w:lineRule="atLeast"/>
        <w:rPr>
          <w:snapToGrid w:val="0"/>
        </w:rPr>
      </w:pPr>
      <w:r w:rsidRPr="009E5E08">
        <w:rPr>
          <w:b/>
          <w:snapToGrid w:val="0"/>
          <w:vertAlign w:val="superscript"/>
        </w:rPr>
        <w:t>3</w:t>
      </w:r>
      <w:r w:rsidRPr="009E5E08">
        <w:rPr>
          <w:snapToGrid w:val="0"/>
        </w:rPr>
        <w:t xml:space="preserve"> Von bebauten oder befestigten Flächen abfliessendes Niederschlagswasser gilt in der Regel als nicht v</w:t>
      </w:r>
      <w:r w:rsidR="00F63D5C" w:rsidRPr="009E5E08">
        <w:rPr>
          <w:snapToGrid w:val="0"/>
        </w:rPr>
        <w:t>erschmutztes Abwasser, wenn es:</w:t>
      </w:r>
    </w:p>
    <w:p w:rsidR="00034DE0" w:rsidRPr="009E5E08" w:rsidRDefault="00034DE0" w:rsidP="005D5186">
      <w:pPr>
        <w:tabs>
          <w:tab w:val="left" w:pos="284"/>
          <w:tab w:val="left" w:pos="709"/>
        </w:tabs>
        <w:spacing w:line="260" w:lineRule="atLeast"/>
        <w:ind w:left="709" w:hanging="709"/>
        <w:rPr>
          <w:snapToGrid w:val="0"/>
        </w:rPr>
      </w:pPr>
      <w:r w:rsidRPr="009E5E08">
        <w:rPr>
          <w:snapToGrid w:val="0"/>
        </w:rPr>
        <w:tab/>
        <w:t>b.</w:t>
      </w:r>
      <w:r w:rsidRPr="009E5E08">
        <w:rPr>
          <w:rStyle w:val="Funotenzeichen"/>
          <w:snapToGrid w:val="0"/>
          <w:sz w:val="14"/>
          <w:szCs w:val="14"/>
        </w:rPr>
        <w:footnoteReference w:customMarkFollows="1" w:id="2"/>
        <w:t>1</w:t>
      </w:r>
      <w:r w:rsidRPr="009E5E08">
        <w:rPr>
          <w:snapToGrid w:val="0"/>
        </w:rPr>
        <w:tab/>
        <w:t>von Strassen, Wegen und Plätzen stammt, auf denen keine erheblichen Mengen von Stoffen, die Gewässer verunreinigen können, umgeschlagen, verarbeitet und gelagert werden, und wenn es bei der Versickerung im Boden ausreichend gereinigt wird; bei der Beurteilung, ob Stoffmengen erheblich sind, muss das Risiko von Unfällen berücksichtigt werden;</w:t>
      </w:r>
    </w:p>
    <w:p w:rsidR="00034DE0" w:rsidRPr="009E5E08" w:rsidRDefault="00034DE0" w:rsidP="005D5186">
      <w:pPr>
        <w:tabs>
          <w:tab w:val="left" w:pos="709"/>
        </w:tabs>
        <w:spacing w:line="260" w:lineRule="atLeast"/>
        <w:ind w:left="709" w:hanging="425"/>
        <w:rPr>
          <w:snapToGrid w:val="0"/>
        </w:rPr>
      </w:pPr>
      <w:r w:rsidRPr="009E5E08">
        <w:rPr>
          <w:snapToGrid w:val="0"/>
        </w:rPr>
        <w:t>c.</w:t>
      </w:r>
      <w:r w:rsidRPr="009E5E08">
        <w:rPr>
          <w:rStyle w:val="Funotenzeichen"/>
          <w:snapToGrid w:val="0"/>
          <w:sz w:val="14"/>
          <w:szCs w:val="14"/>
        </w:rPr>
        <w:footnoteReference w:customMarkFollows="1" w:id="3"/>
        <w:t>1</w:t>
      </w:r>
      <w:r w:rsidR="00F7634D" w:rsidRPr="009E5E08">
        <w:rPr>
          <w:snapToGrid w:val="0"/>
        </w:rPr>
        <w:tab/>
      </w:r>
      <w:r w:rsidRPr="009E5E08">
        <w:rPr>
          <w:snapToGrid w:val="0"/>
        </w:rPr>
        <w:t>von Gleisanlagen stammt, bei denen langfristig sichergestellt ist, dass auf den Einsatz von Pflanzenschutzmitteln verzichtet wird, oder wenn Pflanzenschutzmittel bei der Versickerung durch eine biologisch aktive Bodenschicht ausreichend zurückgehalten und abgebaut werden</w:t>
      </w:r>
    </w:p>
    <w:p w:rsidR="00034DE0" w:rsidRPr="009E5E08" w:rsidRDefault="00034DE0" w:rsidP="005D5186">
      <w:pPr>
        <w:spacing w:line="260" w:lineRule="atLeast"/>
        <w:rPr>
          <w:b/>
          <w:snapToGrid w:val="0"/>
          <w:sz w:val="18"/>
        </w:rPr>
      </w:pPr>
    </w:p>
    <w:p w:rsidR="00AD0E1D" w:rsidRPr="009E5E08" w:rsidRDefault="00AD0E1D" w:rsidP="005D5186">
      <w:pPr>
        <w:spacing w:line="260" w:lineRule="atLeast"/>
        <w:rPr>
          <w:b/>
          <w:snapToGrid w:val="0"/>
          <w:sz w:val="22"/>
          <w:szCs w:val="22"/>
        </w:rPr>
      </w:pPr>
    </w:p>
    <w:p w:rsidR="00034DE0" w:rsidRPr="009E5E08" w:rsidRDefault="00034DE0" w:rsidP="005D5186">
      <w:pPr>
        <w:spacing w:line="260" w:lineRule="atLeast"/>
        <w:rPr>
          <w:b/>
          <w:snapToGrid w:val="0"/>
          <w:sz w:val="22"/>
          <w:szCs w:val="22"/>
        </w:rPr>
      </w:pPr>
      <w:r w:rsidRPr="009E5E08">
        <w:rPr>
          <w:b/>
          <w:snapToGrid w:val="0"/>
          <w:sz w:val="22"/>
          <w:szCs w:val="22"/>
        </w:rPr>
        <w:t>5. Kapitel: Planerischer Schutz der Gewässer</w:t>
      </w:r>
    </w:p>
    <w:p w:rsidR="00034DE0" w:rsidRPr="009E5E08" w:rsidRDefault="00034DE0" w:rsidP="005D5186">
      <w:pPr>
        <w:spacing w:line="260" w:lineRule="atLeast"/>
        <w:rPr>
          <w:snapToGrid w:val="0"/>
          <w:sz w:val="20"/>
        </w:rPr>
      </w:pPr>
    </w:p>
    <w:p w:rsidR="00034DE0" w:rsidRPr="009E5E08" w:rsidRDefault="00034DE0" w:rsidP="005D5186">
      <w:pPr>
        <w:tabs>
          <w:tab w:val="left" w:pos="851"/>
        </w:tabs>
        <w:spacing w:line="260" w:lineRule="atLeast"/>
        <w:ind w:left="851" w:hanging="851"/>
        <w:rPr>
          <w:snapToGrid w:val="0"/>
        </w:rPr>
      </w:pPr>
      <w:r w:rsidRPr="009E5E08">
        <w:rPr>
          <w:b/>
          <w:snapToGrid w:val="0"/>
        </w:rPr>
        <w:t>Art. 29</w:t>
      </w:r>
      <w:r w:rsidRPr="009E5E08">
        <w:rPr>
          <w:b/>
          <w:snapToGrid w:val="0"/>
        </w:rPr>
        <w:tab/>
      </w:r>
      <w:r w:rsidRPr="009E5E08">
        <w:rPr>
          <w:snapToGrid w:val="0"/>
        </w:rPr>
        <w:t>Bezeichnung von Gewässerschu</w:t>
      </w:r>
      <w:r w:rsidR="00F63D5C" w:rsidRPr="009E5E08">
        <w:rPr>
          <w:snapToGrid w:val="0"/>
        </w:rPr>
        <w:t xml:space="preserve">tzbereichen sowie Ausscheidung </w:t>
      </w:r>
      <w:r w:rsidRPr="009E5E08">
        <w:rPr>
          <w:snapToGrid w:val="0"/>
        </w:rPr>
        <w:t xml:space="preserve">von Grundwasserschutzzonen und </w:t>
      </w:r>
      <w:r w:rsidRPr="009E5E08">
        <w:rPr>
          <w:snapToGrid w:val="0"/>
        </w:rPr>
        <w:noBreakHyphen/>
        <w:t>arealen</w:t>
      </w:r>
    </w:p>
    <w:p w:rsidR="00034DE0" w:rsidRPr="009E5E08" w:rsidRDefault="00034DE0" w:rsidP="005D5186">
      <w:pPr>
        <w:spacing w:line="260" w:lineRule="atLeast"/>
        <w:rPr>
          <w:snapToGrid w:val="0"/>
        </w:rPr>
      </w:pPr>
    </w:p>
    <w:p w:rsidR="00034DE0" w:rsidRPr="009E5E08" w:rsidRDefault="00034DE0" w:rsidP="005D5186">
      <w:pPr>
        <w:spacing w:line="260" w:lineRule="atLeast"/>
        <w:rPr>
          <w:snapToGrid w:val="0"/>
        </w:rPr>
      </w:pPr>
      <w:r w:rsidRPr="009E5E08">
        <w:rPr>
          <w:b/>
          <w:snapToGrid w:val="0"/>
          <w:vertAlign w:val="superscript"/>
        </w:rPr>
        <w:t>1</w:t>
      </w:r>
      <w:r w:rsidRPr="009E5E08">
        <w:rPr>
          <w:snapToGrid w:val="0"/>
        </w:rPr>
        <w:t xml:space="preserve"> Die Kantone bezeichnen bei der Einteilung ihres Gebiets in Gewässerschutzbereiche (Art. 19 GSchG) die be</w:t>
      </w:r>
      <w:r w:rsidRPr="009E5E08">
        <w:rPr>
          <w:snapToGrid w:val="0"/>
        </w:rPr>
        <w:softHyphen/>
        <w:t>sonders gefährdeten und die übrigen Bereiche. Die in Anhang 4 Ziffer 11 beschriebenen besonders gefährde</w:t>
      </w:r>
      <w:r w:rsidR="00F7634D" w:rsidRPr="009E5E08">
        <w:rPr>
          <w:snapToGrid w:val="0"/>
        </w:rPr>
        <w:t>ten Bereiche umfassen:</w:t>
      </w:r>
    </w:p>
    <w:p w:rsidR="00034DE0" w:rsidRPr="009E5E08" w:rsidRDefault="00034DE0" w:rsidP="005D5186">
      <w:pPr>
        <w:tabs>
          <w:tab w:val="left" w:pos="709"/>
        </w:tabs>
        <w:spacing w:line="260" w:lineRule="atLeast"/>
        <w:ind w:left="709" w:hanging="425"/>
        <w:rPr>
          <w:snapToGrid w:val="0"/>
        </w:rPr>
      </w:pPr>
      <w:r w:rsidRPr="009E5E08">
        <w:rPr>
          <w:snapToGrid w:val="0"/>
        </w:rPr>
        <w:t>a.</w:t>
      </w:r>
      <w:r w:rsidRPr="009E5E08">
        <w:rPr>
          <w:snapToGrid w:val="0"/>
        </w:rPr>
        <w:tab/>
        <w:t>den Gewässerschutzbereich A</w:t>
      </w:r>
      <w:r w:rsidRPr="009E5E08">
        <w:rPr>
          <w:snapToGrid w:val="0"/>
          <w:vertAlign w:val="subscript"/>
        </w:rPr>
        <w:t>u</w:t>
      </w:r>
      <w:r w:rsidRPr="009E5E08">
        <w:rPr>
          <w:snapToGrid w:val="0"/>
        </w:rPr>
        <w:t xml:space="preserve"> zum Schutz nutzbarer unterirdischer Gewässer;</w:t>
      </w:r>
    </w:p>
    <w:p w:rsidR="00034DE0" w:rsidRPr="009E5E08" w:rsidRDefault="00034DE0" w:rsidP="005D5186">
      <w:pPr>
        <w:tabs>
          <w:tab w:val="left" w:pos="709"/>
        </w:tabs>
        <w:spacing w:line="260" w:lineRule="atLeast"/>
        <w:ind w:left="709" w:hanging="425"/>
        <w:rPr>
          <w:snapToGrid w:val="0"/>
        </w:rPr>
      </w:pPr>
      <w:r w:rsidRPr="009E5E08">
        <w:rPr>
          <w:snapToGrid w:val="0"/>
        </w:rPr>
        <w:t>b.</w:t>
      </w:r>
      <w:r w:rsidRPr="009E5E08">
        <w:rPr>
          <w:snapToGrid w:val="0"/>
        </w:rPr>
        <w:tab/>
        <w:t>den Gewässerschutzbereich A</w:t>
      </w:r>
      <w:r w:rsidRPr="009E5E08">
        <w:rPr>
          <w:snapToGrid w:val="0"/>
          <w:vertAlign w:val="subscript"/>
        </w:rPr>
        <w:t>o</w:t>
      </w:r>
      <w:r w:rsidRPr="009E5E08">
        <w:rPr>
          <w:snapToGrid w:val="0"/>
        </w:rPr>
        <w:t xml:space="preserve"> zum Schutz der Wasserqualität oberirdischer Gewässer, wenn dies zur Ge</w:t>
      </w:r>
      <w:r w:rsidR="00F7634D" w:rsidRPr="009E5E08">
        <w:rPr>
          <w:snapToGrid w:val="0"/>
        </w:rPr>
        <w:t>währ</w:t>
      </w:r>
      <w:r w:rsidRPr="009E5E08">
        <w:rPr>
          <w:snapToGrid w:val="0"/>
        </w:rPr>
        <w:t>leistung einer besonderen Nutzung eines Gewässers erforderlich ist;</w:t>
      </w:r>
    </w:p>
    <w:p w:rsidR="00034DE0" w:rsidRPr="009E5E08" w:rsidRDefault="00034DE0" w:rsidP="005D5186">
      <w:pPr>
        <w:tabs>
          <w:tab w:val="left" w:pos="709"/>
        </w:tabs>
        <w:spacing w:line="260" w:lineRule="atLeast"/>
        <w:ind w:left="709" w:hanging="425"/>
        <w:rPr>
          <w:snapToGrid w:val="0"/>
        </w:rPr>
      </w:pPr>
      <w:r w:rsidRPr="009E5E08">
        <w:rPr>
          <w:snapToGrid w:val="0"/>
        </w:rPr>
        <w:lastRenderedPageBreak/>
        <w:t>c.</w:t>
      </w:r>
      <w:r w:rsidRPr="009E5E08">
        <w:rPr>
          <w:snapToGrid w:val="0"/>
        </w:rPr>
        <w:tab/>
        <w:t>den Zuströmbereich Z</w:t>
      </w:r>
      <w:r w:rsidRPr="009E5E08">
        <w:rPr>
          <w:snapToGrid w:val="0"/>
          <w:vertAlign w:val="subscript"/>
        </w:rPr>
        <w:t>u</w:t>
      </w:r>
      <w:r w:rsidRPr="009E5E08">
        <w:rPr>
          <w:snapToGrid w:val="0"/>
        </w:rPr>
        <w:t xml:space="preserve"> zum Schutz der Wasserqualität bei bestehenden und geplanten, im öffentli</w:t>
      </w:r>
      <w:r w:rsidR="00F7634D" w:rsidRPr="009E5E08">
        <w:rPr>
          <w:snapToGrid w:val="0"/>
        </w:rPr>
        <w:t>chen Inter</w:t>
      </w:r>
      <w:r w:rsidRPr="009E5E08">
        <w:rPr>
          <w:snapToGrid w:val="0"/>
        </w:rPr>
        <w:t>esse liegenden Grundwasserfassungen, wenn das Wasser durch Stoffe verunreinigt ist, die nicht genügend abgebaut oder zurückgehalten werden, oder wenn die konkrete Gefahr einer Verunreinigung durch solche Stoffe besteht;</w:t>
      </w:r>
    </w:p>
    <w:p w:rsidR="00034DE0" w:rsidRPr="009E5E08" w:rsidRDefault="00034DE0" w:rsidP="005D5186">
      <w:pPr>
        <w:spacing w:line="260" w:lineRule="atLeast"/>
        <w:ind w:left="705" w:hanging="421"/>
        <w:rPr>
          <w:snapToGrid w:val="0"/>
        </w:rPr>
      </w:pPr>
      <w:r w:rsidRPr="009E5E08">
        <w:rPr>
          <w:snapToGrid w:val="0"/>
        </w:rPr>
        <w:t>d.</w:t>
      </w:r>
      <w:r w:rsidRPr="009E5E08">
        <w:rPr>
          <w:rStyle w:val="Funotenzeichen"/>
          <w:snapToGrid w:val="0"/>
          <w:sz w:val="14"/>
          <w:szCs w:val="14"/>
        </w:rPr>
        <w:footnoteReference w:customMarkFollows="1" w:id="4"/>
        <w:t>2</w:t>
      </w:r>
      <w:r w:rsidR="00F7634D" w:rsidRPr="009E5E08">
        <w:rPr>
          <w:snapToGrid w:val="0"/>
        </w:rPr>
        <w:tab/>
      </w:r>
      <w:r w:rsidRPr="009E5E08">
        <w:rPr>
          <w:snapToGrid w:val="0"/>
        </w:rPr>
        <w:tab/>
        <w:t>den Zuströmbereich Z</w:t>
      </w:r>
      <w:r w:rsidRPr="009E5E08">
        <w:rPr>
          <w:snapToGrid w:val="0"/>
          <w:vertAlign w:val="subscript"/>
        </w:rPr>
        <w:t>o</w:t>
      </w:r>
      <w:r w:rsidRPr="009E5E08">
        <w:rPr>
          <w:snapToGrid w:val="0"/>
        </w:rPr>
        <w:t xml:space="preserve"> zum Schutz der Wasserqualität oberirdischer Gewässer, wenn das Wasser </w:t>
      </w:r>
      <w:r w:rsidR="00F7634D" w:rsidRPr="009E5E08">
        <w:rPr>
          <w:snapToGrid w:val="0"/>
        </w:rPr>
        <w:t>durch abge</w:t>
      </w:r>
      <w:r w:rsidRPr="009E5E08">
        <w:rPr>
          <w:snapToGrid w:val="0"/>
        </w:rPr>
        <w:t>schwemmte Pflanzenschutzmittel oder Nährstoffe verunreinigt ist.</w:t>
      </w:r>
    </w:p>
    <w:p w:rsidR="00F7634D" w:rsidRPr="009E5E08" w:rsidRDefault="00F7634D" w:rsidP="005D5186">
      <w:pPr>
        <w:spacing w:line="260" w:lineRule="atLeast"/>
        <w:rPr>
          <w:snapToGrid w:val="0"/>
        </w:rPr>
      </w:pPr>
    </w:p>
    <w:p w:rsidR="00034DE0" w:rsidRPr="009E5E08" w:rsidRDefault="00034DE0" w:rsidP="005D5186">
      <w:pPr>
        <w:spacing w:line="260" w:lineRule="atLeast"/>
        <w:rPr>
          <w:snapToGrid w:val="0"/>
        </w:rPr>
      </w:pPr>
      <w:r w:rsidRPr="009E5E08">
        <w:rPr>
          <w:b/>
          <w:snapToGrid w:val="0"/>
          <w:vertAlign w:val="superscript"/>
        </w:rPr>
        <w:t>2</w:t>
      </w:r>
      <w:r w:rsidRPr="009E5E08">
        <w:rPr>
          <w:snapToGrid w:val="0"/>
        </w:rPr>
        <w:t xml:space="preserve"> Sie scheiden zum Schutz der im öffentlichen Interesse liegenden Grundwas</w:t>
      </w:r>
      <w:r w:rsidR="00F7634D" w:rsidRPr="009E5E08">
        <w:rPr>
          <w:snapToGrid w:val="0"/>
        </w:rPr>
        <w:t>serfassungen und -anreicherungs</w:t>
      </w:r>
      <w:r w:rsidRPr="009E5E08">
        <w:rPr>
          <w:snapToGrid w:val="0"/>
        </w:rPr>
        <w:t>anlagen die in Anhang 4 Ziffer 12 umschriebenen Grundwasserschutzzonen (Art. 20 GSchG) aus. Sie können Grundwasserschutzzonen auch für geplante, im öffentlichen Interesse liege</w:t>
      </w:r>
      <w:r w:rsidR="00F7634D" w:rsidRPr="009E5E08">
        <w:rPr>
          <w:snapToGrid w:val="0"/>
        </w:rPr>
        <w:t>nde Fassungen und Anreicherungs</w:t>
      </w:r>
      <w:r w:rsidRPr="009E5E08">
        <w:rPr>
          <w:snapToGrid w:val="0"/>
        </w:rPr>
        <w:t>anlagen ausscheiden, deren Lage und Entnahmemenge feststehen.</w:t>
      </w:r>
    </w:p>
    <w:p w:rsidR="00034DE0" w:rsidRPr="009E5E08" w:rsidRDefault="00034DE0" w:rsidP="005D5186">
      <w:pPr>
        <w:spacing w:line="260" w:lineRule="atLeast"/>
        <w:rPr>
          <w:snapToGrid w:val="0"/>
        </w:rPr>
      </w:pPr>
    </w:p>
    <w:p w:rsidR="00034DE0" w:rsidRPr="009E5E08" w:rsidRDefault="00034DE0" w:rsidP="005D5186">
      <w:pPr>
        <w:spacing w:line="260" w:lineRule="atLeast"/>
        <w:rPr>
          <w:snapToGrid w:val="0"/>
        </w:rPr>
      </w:pPr>
      <w:r w:rsidRPr="009E5E08">
        <w:rPr>
          <w:b/>
          <w:snapToGrid w:val="0"/>
          <w:vertAlign w:val="superscript"/>
        </w:rPr>
        <w:t>3</w:t>
      </w:r>
      <w:r w:rsidRPr="009E5E08">
        <w:rPr>
          <w:snapToGrid w:val="0"/>
        </w:rPr>
        <w:t xml:space="preserve"> Sie scheiden zum Schutz von zur Nutzung vorgesehenen unterirdischen Gewässern die in Anhang 4 Ziffer 13 umschriebenen Grundwasserschutzareale (Art. 21 GSchG) aus.</w:t>
      </w:r>
    </w:p>
    <w:p w:rsidR="00034DE0" w:rsidRPr="009E5E08" w:rsidRDefault="00034DE0" w:rsidP="005D5186">
      <w:pPr>
        <w:spacing w:line="260" w:lineRule="atLeast"/>
        <w:rPr>
          <w:snapToGrid w:val="0"/>
        </w:rPr>
      </w:pPr>
    </w:p>
    <w:p w:rsidR="00034DE0" w:rsidRPr="009E5E08" w:rsidRDefault="00034DE0" w:rsidP="005D5186">
      <w:pPr>
        <w:spacing w:line="260" w:lineRule="atLeast"/>
        <w:rPr>
          <w:snapToGrid w:val="0"/>
        </w:rPr>
      </w:pPr>
      <w:r w:rsidRPr="009E5E08">
        <w:rPr>
          <w:b/>
          <w:snapToGrid w:val="0"/>
          <w:vertAlign w:val="superscript"/>
        </w:rPr>
        <w:t>4</w:t>
      </w:r>
      <w:r w:rsidRPr="009E5E08">
        <w:rPr>
          <w:snapToGrid w:val="0"/>
        </w:rPr>
        <w:t xml:space="preserve"> Sie stützen sich bei der Bezeichnung von Gewässerschutzbereichen sowie bei der Ausscheidung von Grund</w:t>
      </w:r>
      <w:r w:rsidRPr="009E5E08">
        <w:rPr>
          <w:snapToGrid w:val="0"/>
        </w:rPr>
        <w:softHyphen/>
        <w:t>wasserschutzzonen und -arealen auf die vorhandenen hydrogeologischen Kenntnisse; reichen diese nicht aus, sorgen sie für die Durchführung der erforderlichen hydrogeologischen Abklärungen.</w:t>
      </w:r>
    </w:p>
    <w:p w:rsidR="00034DE0" w:rsidRPr="009E5E08" w:rsidRDefault="00034DE0" w:rsidP="005D5186">
      <w:pPr>
        <w:spacing w:line="260" w:lineRule="atLeast"/>
        <w:rPr>
          <w:snapToGrid w:val="0"/>
        </w:rPr>
      </w:pPr>
    </w:p>
    <w:p w:rsidR="00034DE0" w:rsidRPr="009E5E08" w:rsidRDefault="00034DE0" w:rsidP="005D5186">
      <w:pPr>
        <w:tabs>
          <w:tab w:val="left" w:pos="851"/>
        </w:tabs>
        <w:spacing w:line="260" w:lineRule="atLeast"/>
        <w:rPr>
          <w:snapToGrid w:val="0"/>
        </w:rPr>
      </w:pPr>
      <w:r w:rsidRPr="009E5E08">
        <w:rPr>
          <w:b/>
          <w:snapToGrid w:val="0"/>
        </w:rPr>
        <w:t>Art. 30</w:t>
      </w:r>
      <w:r w:rsidRPr="009E5E08">
        <w:rPr>
          <w:b/>
          <w:snapToGrid w:val="0"/>
        </w:rPr>
        <w:tab/>
      </w:r>
      <w:r w:rsidRPr="009E5E08">
        <w:rPr>
          <w:snapToGrid w:val="0"/>
        </w:rPr>
        <w:t>Gewässerschutzkarten</w:t>
      </w:r>
    </w:p>
    <w:p w:rsidR="00034DE0" w:rsidRPr="009E5E08" w:rsidRDefault="00034DE0" w:rsidP="005D5186">
      <w:pPr>
        <w:spacing w:line="260" w:lineRule="atLeast"/>
        <w:rPr>
          <w:snapToGrid w:val="0"/>
        </w:rPr>
      </w:pPr>
    </w:p>
    <w:p w:rsidR="00034DE0" w:rsidRPr="009E5E08" w:rsidRDefault="00034DE0" w:rsidP="005D5186">
      <w:pPr>
        <w:spacing w:line="260" w:lineRule="atLeast"/>
        <w:rPr>
          <w:snapToGrid w:val="0"/>
        </w:rPr>
      </w:pPr>
      <w:r w:rsidRPr="009E5E08">
        <w:rPr>
          <w:snapToGrid w:val="0"/>
          <w:vertAlign w:val="superscript"/>
        </w:rPr>
        <w:t>1</w:t>
      </w:r>
      <w:r w:rsidRPr="009E5E08">
        <w:rPr>
          <w:snapToGrid w:val="0"/>
        </w:rPr>
        <w:t xml:space="preserve"> Die Kantone erstellen Gewässerschutzkarten und passen diese nach Bedarf an. Die Gewässerschutzkarten enthal</w:t>
      </w:r>
      <w:r w:rsidR="00F7634D" w:rsidRPr="009E5E08">
        <w:rPr>
          <w:snapToGrid w:val="0"/>
        </w:rPr>
        <w:t>ten mindestens:</w:t>
      </w:r>
    </w:p>
    <w:p w:rsidR="00034DE0" w:rsidRPr="009E5E08" w:rsidRDefault="00034DE0" w:rsidP="005D5186">
      <w:pPr>
        <w:spacing w:line="260" w:lineRule="atLeast"/>
        <w:ind w:left="709" w:hanging="425"/>
        <w:rPr>
          <w:snapToGrid w:val="0"/>
        </w:rPr>
      </w:pPr>
      <w:r w:rsidRPr="009E5E08">
        <w:rPr>
          <w:snapToGrid w:val="0"/>
        </w:rPr>
        <w:t>a.</w:t>
      </w:r>
      <w:r w:rsidRPr="009E5E08">
        <w:rPr>
          <w:snapToGrid w:val="0"/>
        </w:rPr>
        <w:tab/>
        <w:t>die Gewässerschutzbereiche;</w:t>
      </w:r>
    </w:p>
    <w:p w:rsidR="00034DE0" w:rsidRPr="009E5E08" w:rsidRDefault="00034DE0" w:rsidP="005D5186">
      <w:pPr>
        <w:spacing w:line="260" w:lineRule="atLeast"/>
        <w:ind w:left="709" w:hanging="425"/>
        <w:rPr>
          <w:snapToGrid w:val="0"/>
        </w:rPr>
      </w:pPr>
      <w:r w:rsidRPr="009E5E08">
        <w:rPr>
          <w:snapToGrid w:val="0"/>
        </w:rPr>
        <w:t>b.</w:t>
      </w:r>
      <w:r w:rsidRPr="009E5E08">
        <w:rPr>
          <w:snapToGrid w:val="0"/>
        </w:rPr>
        <w:tab/>
        <w:t>die Grundwasserschutzzonen;</w:t>
      </w:r>
    </w:p>
    <w:p w:rsidR="00034DE0" w:rsidRPr="009E5E08" w:rsidRDefault="00034DE0" w:rsidP="005D5186">
      <w:pPr>
        <w:spacing w:line="260" w:lineRule="atLeast"/>
        <w:ind w:left="709" w:hanging="425"/>
        <w:rPr>
          <w:snapToGrid w:val="0"/>
        </w:rPr>
      </w:pPr>
      <w:r w:rsidRPr="009E5E08">
        <w:rPr>
          <w:snapToGrid w:val="0"/>
        </w:rPr>
        <w:t>c.</w:t>
      </w:r>
      <w:r w:rsidRPr="009E5E08">
        <w:rPr>
          <w:snapToGrid w:val="0"/>
        </w:rPr>
        <w:tab/>
        <w:t>die Grundwasserschutzareale;</w:t>
      </w:r>
    </w:p>
    <w:p w:rsidR="00034DE0" w:rsidRPr="009E5E08" w:rsidRDefault="00034DE0" w:rsidP="005D5186">
      <w:pPr>
        <w:spacing w:line="260" w:lineRule="atLeast"/>
        <w:ind w:left="709" w:hanging="425"/>
        <w:rPr>
          <w:snapToGrid w:val="0"/>
        </w:rPr>
      </w:pPr>
      <w:r w:rsidRPr="009E5E08">
        <w:rPr>
          <w:snapToGrid w:val="0"/>
        </w:rPr>
        <w:t>d.</w:t>
      </w:r>
      <w:r w:rsidRPr="009E5E08">
        <w:rPr>
          <w:snapToGrid w:val="0"/>
        </w:rPr>
        <w:tab/>
        <w:t>die Grundwasseraustritte, -fassungen und -anreicherungsanlagen, die für die Wasserversorgung von Bedeutung sind.</w:t>
      </w:r>
    </w:p>
    <w:p w:rsidR="00034DE0" w:rsidRPr="009E5E08" w:rsidRDefault="00034DE0" w:rsidP="005D5186">
      <w:pPr>
        <w:spacing w:line="260" w:lineRule="atLeast"/>
        <w:rPr>
          <w:snapToGrid w:val="0"/>
        </w:rPr>
      </w:pPr>
    </w:p>
    <w:p w:rsidR="00034DE0" w:rsidRPr="009E5E08" w:rsidRDefault="00034DE0" w:rsidP="005D5186">
      <w:pPr>
        <w:spacing w:line="260" w:lineRule="atLeast"/>
        <w:rPr>
          <w:snapToGrid w:val="0"/>
        </w:rPr>
      </w:pPr>
      <w:r w:rsidRPr="009E5E08">
        <w:rPr>
          <w:b/>
          <w:snapToGrid w:val="0"/>
          <w:vertAlign w:val="superscript"/>
        </w:rPr>
        <w:t>2</w:t>
      </w:r>
      <w:r w:rsidRPr="009E5E08">
        <w:rPr>
          <w:snapToGrid w:val="0"/>
        </w:rPr>
        <w:t xml:space="preserve"> Die Gewässerschutzkarten sind öffentlich zugänglich. Die Kantone stellen dem Bundesamt für Umwelt (BAFU) und den betroffenen Nachbarkantonen die Gewässerschutzkarten und jährlich deren Aktuali</w:t>
      </w:r>
      <w:r w:rsidR="004952EF" w:rsidRPr="009E5E08">
        <w:rPr>
          <w:snapToGrid w:val="0"/>
        </w:rPr>
        <w:t>sierungen in digitaler Form zu.</w:t>
      </w:r>
      <w:r w:rsidRPr="009E5E08">
        <w:rPr>
          <w:rStyle w:val="Funotenzeichen"/>
          <w:snapToGrid w:val="0"/>
          <w:sz w:val="14"/>
          <w:szCs w:val="14"/>
        </w:rPr>
        <w:footnoteReference w:customMarkFollows="1" w:id="5"/>
        <w:t>1</w:t>
      </w:r>
    </w:p>
    <w:p w:rsidR="004952EF" w:rsidRPr="009E5E08" w:rsidRDefault="004952EF" w:rsidP="005D5186">
      <w:pPr>
        <w:spacing w:line="260" w:lineRule="atLeast"/>
        <w:rPr>
          <w:b/>
          <w:snapToGrid w:val="0"/>
        </w:rPr>
      </w:pPr>
    </w:p>
    <w:p w:rsidR="00034DE0" w:rsidRPr="009E5E08" w:rsidRDefault="00034DE0" w:rsidP="005D5186">
      <w:pPr>
        <w:spacing w:line="260" w:lineRule="atLeast"/>
        <w:rPr>
          <w:b/>
          <w:snapToGrid w:val="0"/>
          <w:sz w:val="22"/>
          <w:szCs w:val="22"/>
        </w:rPr>
      </w:pPr>
      <w:r w:rsidRPr="009E5E08">
        <w:rPr>
          <w:b/>
          <w:snapToGrid w:val="0"/>
        </w:rPr>
        <w:t>Art. 31</w:t>
      </w:r>
      <w:r w:rsidRPr="009E5E08">
        <w:rPr>
          <w:b/>
          <w:snapToGrid w:val="0"/>
        </w:rPr>
        <w:tab/>
      </w:r>
      <w:r w:rsidRPr="009E5E08">
        <w:rPr>
          <w:snapToGrid w:val="0"/>
        </w:rPr>
        <w:t>Schutzmassnahmen</w:t>
      </w:r>
    </w:p>
    <w:p w:rsidR="00034DE0" w:rsidRPr="009E5E08" w:rsidRDefault="00034DE0" w:rsidP="005D5186">
      <w:pPr>
        <w:spacing w:line="260" w:lineRule="atLeast"/>
        <w:rPr>
          <w:snapToGrid w:val="0"/>
        </w:rPr>
      </w:pPr>
    </w:p>
    <w:p w:rsidR="00034DE0" w:rsidRPr="009E5E08" w:rsidRDefault="00034DE0" w:rsidP="005D5186">
      <w:pPr>
        <w:spacing w:line="260" w:lineRule="atLeast"/>
        <w:rPr>
          <w:snapToGrid w:val="0"/>
        </w:rPr>
      </w:pPr>
      <w:r w:rsidRPr="009E5E08">
        <w:rPr>
          <w:b/>
          <w:snapToGrid w:val="0"/>
          <w:vertAlign w:val="superscript"/>
        </w:rPr>
        <w:t>1</w:t>
      </w:r>
      <w:r w:rsidRPr="009E5E08">
        <w:rPr>
          <w:snapToGrid w:val="0"/>
        </w:rPr>
        <w:t xml:space="preserve"> Wer in den besonders gefährdeten Bereichen (Art. 29 Abs. 1) sowie in Grundwasserschutzzonen und -arealen Anlagen erstellt oder ändert oder wer dort andere Tätigkeiten, die eine Gefahr für die Gewässer darstellen, ausübt, muss die nach den Umständen gebotenen Massnahmen zum Schutz der Gewässer</w:t>
      </w:r>
      <w:r w:rsidR="00F7634D" w:rsidRPr="009E5E08">
        <w:rPr>
          <w:snapToGrid w:val="0"/>
        </w:rPr>
        <w:t xml:space="preserve"> treffen; insbesondere muss er:</w:t>
      </w:r>
    </w:p>
    <w:p w:rsidR="00034DE0" w:rsidRPr="009E5E08" w:rsidRDefault="00034DE0" w:rsidP="005D5186">
      <w:pPr>
        <w:spacing w:line="260" w:lineRule="atLeast"/>
        <w:ind w:left="709" w:hanging="425"/>
        <w:rPr>
          <w:snapToGrid w:val="0"/>
        </w:rPr>
      </w:pPr>
      <w:r w:rsidRPr="009E5E08">
        <w:rPr>
          <w:snapToGrid w:val="0"/>
        </w:rPr>
        <w:t>a.</w:t>
      </w:r>
      <w:r w:rsidRPr="009E5E08">
        <w:rPr>
          <w:snapToGrid w:val="0"/>
        </w:rPr>
        <w:tab/>
        <w:t>die Massnahmen nach Anhang 4 Ziffer 2 treffen;</w:t>
      </w:r>
    </w:p>
    <w:p w:rsidR="00034DE0" w:rsidRPr="009E5E08" w:rsidRDefault="00034DE0" w:rsidP="005D5186">
      <w:pPr>
        <w:spacing w:line="260" w:lineRule="atLeast"/>
        <w:ind w:left="709" w:hanging="425"/>
        <w:rPr>
          <w:snapToGrid w:val="0"/>
        </w:rPr>
      </w:pPr>
      <w:r w:rsidRPr="009E5E08">
        <w:rPr>
          <w:snapToGrid w:val="0"/>
        </w:rPr>
        <w:t>b.</w:t>
      </w:r>
      <w:r w:rsidRPr="009E5E08">
        <w:rPr>
          <w:snapToGrid w:val="0"/>
        </w:rPr>
        <w:tab/>
        <w:t>die erforderlichen Überwachungs-, Alarm- und Bereitschaftsdispositive erstellen.</w:t>
      </w:r>
    </w:p>
    <w:p w:rsidR="00F7634D" w:rsidRPr="009E5E08" w:rsidRDefault="00F7634D" w:rsidP="005D5186">
      <w:pPr>
        <w:spacing w:line="260" w:lineRule="atLeast"/>
        <w:ind w:left="709" w:hanging="425"/>
        <w:rPr>
          <w:snapToGrid w:val="0"/>
        </w:rPr>
      </w:pPr>
    </w:p>
    <w:p w:rsidR="00034DE0" w:rsidRPr="009E5E08" w:rsidRDefault="00034DE0" w:rsidP="005D5186">
      <w:pPr>
        <w:spacing w:line="260" w:lineRule="atLeast"/>
        <w:rPr>
          <w:snapToGrid w:val="0"/>
        </w:rPr>
      </w:pPr>
      <w:r w:rsidRPr="009E5E08">
        <w:rPr>
          <w:b/>
          <w:snapToGrid w:val="0"/>
          <w:vertAlign w:val="superscript"/>
        </w:rPr>
        <w:t>2</w:t>
      </w:r>
      <w:r w:rsidRPr="009E5E08">
        <w:rPr>
          <w:snapToGrid w:val="0"/>
        </w:rPr>
        <w:t xml:space="preserve"> Die Behörde sorgt dafür, dass:</w:t>
      </w:r>
    </w:p>
    <w:p w:rsidR="00034DE0" w:rsidRPr="009E5E08" w:rsidRDefault="00034DE0" w:rsidP="005D5186">
      <w:pPr>
        <w:pStyle w:val="Textkrper-Einzug3"/>
        <w:tabs>
          <w:tab w:val="left" w:pos="709"/>
        </w:tabs>
        <w:spacing w:line="260" w:lineRule="atLeast"/>
        <w:ind w:left="709" w:hanging="425"/>
        <w:rPr>
          <w:sz w:val="19"/>
          <w:szCs w:val="19"/>
        </w:rPr>
      </w:pPr>
      <w:r w:rsidRPr="009E5E08">
        <w:rPr>
          <w:sz w:val="19"/>
          <w:szCs w:val="19"/>
        </w:rPr>
        <w:t>a.</w:t>
      </w:r>
      <w:r w:rsidRPr="009E5E08">
        <w:rPr>
          <w:sz w:val="19"/>
          <w:szCs w:val="19"/>
        </w:rPr>
        <w:tab/>
        <w:t>bei bestehenden Anlagen in den Gebieten nach Absatz 1, bei denen die konkrete Gefahr einer Gewässerverunreinigung besteht, die nach den Umständen gebotenen Massnahmen zum Schutz der Gewässer, insbesondere diejenigen nach Anhang 4 Ziffer 2, getroffen werden;</w:t>
      </w:r>
    </w:p>
    <w:p w:rsidR="00034DE0" w:rsidRPr="009E5E08" w:rsidRDefault="00034DE0" w:rsidP="005D5186">
      <w:pPr>
        <w:tabs>
          <w:tab w:val="left" w:pos="709"/>
        </w:tabs>
        <w:spacing w:line="260" w:lineRule="atLeast"/>
        <w:ind w:left="709" w:hanging="425"/>
        <w:rPr>
          <w:snapToGrid w:val="0"/>
        </w:rPr>
      </w:pPr>
      <w:r w:rsidRPr="009E5E08">
        <w:rPr>
          <w:snapToGrid w:val="0"/>
        </w:rPr>
        <w:t>b.</w:t>
      </w:r>
      <w:r w:rsidRPr="009E5E08">
        <w:rPr>
          <w:snapToGrid w:val="0"/>
        </w:rPr>
        <w:tab/>
        <w:t xml:space="preserve">bestehende Anlagen in den Grundwasserschutzzonen S1 und S2, die eine Grundwasserfassung oder </w:t>
      </w:r>
      <w:r w:rsidRPr="009E5E08">
        <w:rPr>
          <w:snapToGrid w:val="0"/>
        </w:rPr>
        <w:noBreakHyphen/>
        <w:t>anreicherungsanlage gefährden, innert angemessener Frist beseitigt werden und bis zur Beseitigung der Anlagen andere Massnahmen zum Schutz des Trinkwassers, insbesondere Entkeimung oder Filtration, getroffen werden.</w:t>
      </w:r>
    </w:p>
    <w:p w:rsidR="00034DE0" w:rsidRPr="009E5E08" w:rsidRDefault="00034DE0" w:rsidP="005D5186">
      <w:pPr>
        <w:spacing w:line="260" w:lineRule="atLeast"/>
        <w:rPr>
          <w:snapToGrid w:val="0"/>
        </w:rPr>
      </w:pPr>
    </w:p>
    <w:p w:rsidR="00F7634D" w:rsidRPr="009E5E08" w:rsidRDefault="00F7634D" w:rsidP="005D5186">
      <w:pPr>
        <w:spacing w:line="260" w:lineRule="atLeast"/>
        <w:rPr>
          <w:b/>
          <w:snapToGrid w:val="0"/>
          <w:sz w:val="20"/>
        </w:rPr>
      </w:pPr>
    </w:p>
    <w:p w:rsidR="00034DE0" w:rsidRPr="009E5E08" w:rsidRDefault="00F7634D" w:rsidP="005D5186">
      <w:pPr>
        <w:pStyle w:val="berschrift5"/>
        <w:spacing w:line="260" w:lineRule="atLeast"/>
        <w:rPr>
          <w:rFonts w:eastAsia="Arial Unicode MS"/>
          <w:b/>
          <w:bCs/>
          <w:iCs w:val="0"/>
          <w:szCs w:val="19"/>
        </w:rPr>
      </w:pPr>
      <w:r w:rsidRPr="009E5E08">
        <w:rPr>
          <w:b/>
          <w:bCs/>
          <w:iCs w:val="0"/>
          <w:szCs w:val="19"/>
        </w:rPr>
        <w:t xml:space="preserve">Art. 32 </w:t>
      </w:r>
      <w:r w:rsidR="00034DE0" w:rsidRPr="009E5E08">
        <w:rPr>
          <w:iCs w:val="0"/>
          <w:szCs w:val="19"/>
        </w:rPr>
        <w:t>Bewilligungen für Anlagen und Tätigkeiten in den besonders gefährdeten Bereichen</w:t>
      </w:r>
    </w:p>
    <w:p w:rsidR="00034DE0" w:rsidRPr="009E5E08" w:rsidRDefault="00034DE0" w:rsidP="005D5186">
      <w:pPr>
        <w:pStyle w:val="StandardWeb"/>
        <w:spacing w:before="0" w:beforeAutospacing="0" w:after="0" w:afterAutospacing="0" w:line="260" w:lineRule="atLeast"/>
        <w:rPr>
          <w:sz w:val="18"/>
          <w:vertAlign w:val="superscript"/>
          <w:lang w:val="de-CH"/>
        </w:rPr>
      </w:pPr>
    </w:p>
    <w:p w:rsidR="00034DE0" w:rsidRPr="009E5E08" w:rsidRDefault="00034DE0"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2</w:t>
      </w:r>
      <w:r w:rsidRPr="009E5E08">
        <w:rPr>
          <w:sz w:val="19"/>
          <w:szCs w:val="19"/>
          <w:lang w:val="de-CH"/>
        </w:rPr>
        <w:t> In den besonders gefährdeten Bereichen (Art. 29) ist eine Bewilligung nach Artikel 19 Absatz 2 GSchG insbesonde</w:t>
      </w:r>
      <w:r w:rsidR="00F7634D" w:rsidRPr="009E5E08">
        <w:rPr>
          <w:sz w:val="19"/>
          <w:szCs w:val="19"/>
          <w:lang w:val="de-CH"/>
        </w:rPr>
        <w:t>re erforderlich für:</w:t>
      </w:r>
    </w:p>
    <w:p w:rsidR="00034DE0" w:rsidRPr="009E5E08" w:rsidRDefault="00034DE0" w:rsidP="005D5186">
      <w:pPr>
        <w:tabs>
          <w:tab w:val="left" w:pos="709"/>
        </w:tabs>
        <w:spacing w:line="260" w:lineRule="atLeast"/>
        <w:ind w:left="709" w:hanging="425"/>
      </w:pPr>
      <w:r w:rsidRPr="009E5E08">
        <w:t xml:space="preserve">a. </w:t>
      </w:r>
      <w:r w:rsidRPr="009E5E08">
        <w:tab/>
        <w:t xml:space="preserve">Untertagebauten; </w:t>
      </w:r>
    </w:p>
    <w:p w:rsidR="00034DE0" w:rsidRPr="009E5E08" w:rsidRDefault="00034DE0" w:rsidP="005D5186">
      <w:pPr>
        <w:tabs>
          <w:tab w:val="left" w:pos="709"/>
        </w:tabs>
        <w:spacing w:line="260" w:lineRule="atLeast"/>
        <w:ind w:left="709" w:hanging="425"/>
      </w:pPr>
      <w:r w:rsidRPr="009E5E08">
        <w:t xml:space="preserve">b. </w:t>
      </w:r>
      <w:r w:rsidRPr="009E5E08">
        <w:tab/>
        <w:t xml:space="preserve">Anlagen, die Deckschichten oder Grundwasserstauer verletzen; </w:t>
      </w:r>
    </w:p>
    <w:p w:rsidR="00034DE0" w:rsidRPr="009E5E08" w:rsidRDefault="00034DE0" w:rsidP="005D5186">
      <w:pPr>
        <w:tabs>
          <w:tab w:val="left" w:pos="709"/>
        </w:tabs>
        <w:spacing w:line="260" w:lineRule="atLeast"/>
        <w:ind w:left="709" w:hanging="425"/>
      </w:pPr>
      <w:r w:rsidRPr="009E5E08">
        <w:t xml:space="preserve">c. </w:t>
      </w:r>
      <w:r w:rsidRPr="009E5E08">
        <w:tab/>
        <w:t xml:space="preserve">Grundwassernutzungen (einschliesslich Nutzungen zu Heiz- und Kühlzwecken); </w:t>
      </w:r>
    </w:p>
    <w:p w:rsidR="00034DE0" w:rsidRPr="009E5E08" w:rsidRDefault="00034DE0" w:rsidP="005D5186">
      <w:pPr>
        <w:tabs>
          <w:tab w:val="left" w:pos="709"/>
        </w:tabs>
        <w:spacing w:line="260" w:lineRule="atLeast"/>
        <w:ind w:left="709" w:hanging="425"/>
      </w:pPr>
      <w:r w:rsidRPr="009E5E08">
        <w:t xml:space="preserve">d. </w:t>
      </w:r>
      <w:r w:rsidRPr="009E5E08">
        <w:tab/>
        <w:t xml:space="preserve">dauernde Entwässerungen und Bewässerungen; </w:t>
      </w:r>
    </w:p>
    <w:p w:rsidR="00034DE0" w:rsidRPr="009E5E08" w:rsidRDefault="00034DE0" w:rsidP="005D5186">
      <w:pPr>
        <w:tabs>
          <w:tab w:val="left" w:pos="709"/>
        </w:tabs>
        <w:spacing w:line="260" w:lineRule="atLeast"/>
        <w:ind w:left="709" w:hanging="425"/>
      </w:pPr>
      <w:r w:rsidRPr="009E5E08">
        <w:t xml:space="preserve">e. </w:t>
      </w:r>
      <w:r w:rsidRPr="009E5E08">
        <w:tab/>
        <w:t xml:space="preserve">Freilegungen des Grundwasserspiegels; </w:t>
      </w:r>
    </w:p>
    <w:p w:rsidR="00034DE0" w:rsidRPr="009E5E08" w:rsidRDefault="00034DE0" w:rsidP="005D5186">
      <w:pPr>
        <w:pStyle w:val="Funotentext"/>
        <w:tabs>
          <w:tab w:val="clear" w:pos="426"/>
          <w:tab w:val="left" w:pos="709"/>
        </w:tabs>
        <w:spacing w:line="260" w:lineRule="atLeast"/>
        <w:ind w:left="709" w:hanging="425"/>
        <w:rPr>
          <w:sz w:val="19"/>
          <w:szCs w:val="19"/>
        </w:rPr>
      </w:pPr>
      <w:r w:rsidRPr="009E5E08">
        <w:rPr>
          <w:sz w:val="19"/>
          <w:szCs w:val="19"/>
        </w:rPr>
        <w:t xml:space="preserve">f. </w:t>
      </w:r>
      <w:r w:rsidRPr="009E5E08">
        <w:rPr>
          <w:sz w:val="19"/>
          <w:szCs w:val="19"/>
        </w:rPr>
        <w:tab/>
        <w:t xml:space="preserve">Bohrungen; </w:t>
      </w:r>
    </w:p>
    <w:p w:rsidR="00034DE0" w:rsidRPr="009E5E08" w:rsidRDefault="00034DE0" w:rsidP="005D5186">
      <w:pPr>
        <w:tabs>
          <w:tab w:val="left" w:pos="709"/>
        </w:tabs>
        <w:spacing w:line="260" w:lineRule="atLeast"/>
        <w:ind w:left="709" w:hanging="425"/>
      </w:pPr>
      <w:r w:rsidRPr="009E5E08">
        <w:t>g.</w:t>
      </w:r>
      <w:r w:rsidRPr="009E5E08">
        <w:rPr>
          <w:rStyle w:val="Funotenzeichen"/>
          <w:sz w:val="14"/>
          <w:szCs w:val="14"/>
        </w:rPr>
        <w:footnoteReference w:customMarkFollows="1" w:id="6"/>
        <w:t>3</w:t>
      </w:r>
      <w:r w:rsidRPr="009E5E08">
        <w:tab/>
        <w:t xml:space="preserve">Lageranlagen für flüssige Hofdünger und flüssiges Gärgut; </w:t>
      </w:r>
    </w:p>
    <w:p w:rsidR="00034DE0" w:rsidRPr="009E5E08" w:rsidRDefault="00034DE0" w:rsidP="005D5186">
      <w:pPr>
        <w:tabs>
          <w:tab w:val="left" w:pos="709"/>
        </w:tabs>
        <w:spacing w:line="260" w:lineRule="atLeast"/>
        <w:ind w:left="709" w:hanging="425"/>
      </w:pPr>
      <w:r w:rsidRPr="009E5E08">
        <w:t>h.</w:t>
      </w:r>
      <w:r w:rsidRPr="009E5E08">
        <w:tab/>
        <w:t xml:space="preserve">Lageranlagen für wassergefährdende Flüssigkeiten, die in kleinen Mengen Wasser verunreinigen können, mit einem Nutzvolumen von mehr als 2000 l je Lagerbehälter; </w:t>
      </w:r>
    </w:p>
    <w:p w:rsidR="00034DE0" w:rsidRPr="009E5E08" w:rsidRDefault="00034DE0" w:rsidP="005D5186">
      <w:pPr>
        <w:tabs>
          <w:tab w:val="left" w:pos="709"/>
        </w:tabs>
        <w:spacing w:line="260" w:lineRule="atLeast"/>
        <w:ind w:left="709" w:hanging="425"/>
      </w:pPr>
      <w:r w:rsidRPr="009E5E08">
        <w:t>i.</w:t>
      </w:r>
      <w:r w:rsidRPr="009E5E08">
        <w:tab/>
        <w:t xml:space="preserve">Lageranlagen für wassergefährdende Flüssigkeiten in Grundwasserschutzzonen und -arealen mit einem Nutzvolumen von mehr als 450 l; </w:t>
      </w:r>
    </w:p>
    <w:p w:rsidR="00034DE0" w:rsidRPr="009E5E08" w:rsidRDefault="00034DE0" w:rsidP="005D5186">
      <w:pPr>
        <w:tabs>
          <w:tab w:val="left" w:pos="709"/>
        </w:tabs>
        <w:spacing w:line="260" w:lineRule="atLeast"/>
        <w:ind w:left="709" w:hanging="425"/>
      </w:pPr>
      <w:r w:rsidRPr="009E5E08">
        <w:t>j.</w:t>
      </w:r>
      <w:r w:rsidRPr="009E5E08">
        <w:tab/>
        <w:t>Umschlagplätze für wassergefährdende Flüssigkeiten.</w:t>
      </w:r>
    </w:p>
    <w:p w:rsidR="00034DE0" w:rsidRPr="009E5E08" w:rsidRDefault="00034DE0" w:rsidP="005D5186">
      <w:pPr>
        <w:pStyle w:val="StandardWeb"/>
        <w:spacing w:before="0" w:beforeAutospacing="0" w:after="0" w:afterAutospacing="0" w:line="260" w:lineRule="atLeast"/>
        <w:rPr>
          <w:sz w:val="19"/>
          <w:szCs w:val="19"/>
          <w:vertAlign w:val="superscript"/>
          <w:lang w:val="de-CH"/>
        </w:rPr>
      </w:pPr>
    </w:p>
    <w:p w:rsidR="00034DE0" w:rsidRPr="009E5E08" w:rsidRDefault="00034DE0"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3</w:t>
      </w:r>
      <w:r w:rsidRPr="009E5E08">
        <w:rPr>
          <w:sz w:val="19"/>
          <w:szCs w:val="19"/>
          <w:lang w:val="de-CH"/>
        </w:rPr>
        <w:t> Ist eine Bewilligung erforderlich, müssen die Gesuchsteller nachweisen, dass die Anforderungen zum Schutze der Gewässer erfüllt sind, und die dafür notwendigen Unterlagen (gegebenenfalls hydrogeologische Abklärungen) beibringen.</w:t>
      </w:r>
    </w:p>
    <w:p w:rsidR="00034DE0" w:rsidRPr="009E5E08" w:rsidRDefault="00034DE0" w:rsidP="005D5186">
      <w:pPr>
        <w:pStyle w:val="StandardWeb"/>
        <w:spacing w:before="0" w:beforeAutospacing="0" w:after="0" w:afterAutospacing="0" w:line="260" w:lineRule="atLeast"/>
        <w:rPr>
          <w:sz w:val="19"/>
          <w:szCs w:val="19"/>
          <w:vertAlign w:val="superscript"/>
          <w:lang w:val="de-CH"/>
        </w:rPr>
      </w:pPr>
    </w:p>
    <w:p w:rsidR="00034DE0" w:rsidRPr="009E5E08" w:rsidRDefault="00034DE0"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4</w:t>
      </w:r>
      <w:r w:rsidRPr="009E5E08">
        <w:rPr>
          <w:sz w:val="19"/>
          <w:szCs w:val="19"/>
          <w:lang w:val="de-CH"/>
        </w:rPr>
        <w:t> Die Behörde erteilt eine Bewilligung, wenn mit Auflagen und Bedingungen ein ausreichender Schutz der Gewässer gewährleistet werden kann; sie legt dabei auch die Anforderungen an die Stilllegung der Anlagen fest.</w:t>
      </w:r>
    </w:p>
    <w:p w:rsidR="004952EF" w:rsidRPr="009E5E08" w:rsidRDefault="004952EF" w:rsidP="005D5186">
      <w:pPr>
        <w:spacing w:line="260" w:lineRule="atLeast"/>
        <w:rPr>
          <w:lang w:eastAsia="de-DE"/>
        </w:rPr>
      </w:pPr>
    </w:p>
    <w:p w:rsidR="00034DE0" w:rsidRPr="009E5E08" w:rsidRDefault="00034DE0" w:rsidP="005D5186">
      <w:pPr>
        <w:pStyle w:val="berschrift5"/>
        <w:spacing w:line="260" w:lineRule="atLeast"/>
        <w:rPr>
          <w:rFonts w:eastAsia="Arial Unicode MS"/>
          <w:b/>
          <w:bCs/>
          <w:iCs w:val="0"/>
          <w:szCs w:val="19"/>
        </w:rPr>
      </w:pPr>
      <w:r w:rsidRPr="009E5E08">
        <w:rPr>
          <w:b/>
          <w:bCs/>
          <w:iCs w:val="0"/>
          <w:szCs w:val="19"/>
        </w:rPr>
        <w:t>Art. 32a</w:t>
      </w:r>
      <w:r w:rsidRPr="009E5E08">
        <w:rPr>
          <w:rStyle w:val="Funotenzeichen"/>
          <w:b/>
          <w:bCs/>
          <w:iCs w:val="0"/>
          <w:sz w:val="14"/>
          <w:szCs w:val="14"/>
        </w:rPr>
        <w:footnoteReference w:customMarkFollows="1" w:id="7"/>
        <w:t>1</w:t>
      </w:r>
      <w:r w:rsidR="00F7634D" w:rsidRPr="009E5E08">
        <w:rPr>
          <w:b/>
          <w:bCs/>
          <w:iCs w:val="0"/>
          <w:szCs w:val="19"/>
        </w:rPr>
        <w:t xml:space="preserve"> </w:t>
      </w:r>
      <w:r w:rsidRPr="009E5E08">
        <w:rPr>
          <w:b/>
          <w:iCs w:val="0"/>
          <w:szCs w:val="19"/>
        </w:rPr>
        <w:t>Kontrolle von Lageranlagen für wassergefährdende Flüssigkeiten</w:t>
      </w:r>
    </w:p>
    <w:p w:rsidR="00034DE0" w:rsidRPr="009E5E08" w:rsidRDefault="00034DE0" w:rsidP="005D5186">
      <w:pPr>
        <w:pStyle w:val="StandardWeb"/>
        <w:spacing w:before="0" w:beforeAutospacing="0" w:after="0" w:afterAutospacing="0" w:line="260" w:lineRule="atLeast"/>
        <w:rPr>
          <w:sz w:val="19"/>
          <w:szCs w:val="19"/>
          <w:vertAlign w:val="superscript"/>
          <w:lang w:val="de-CH"/>
        </w:rPr>
      </w:pPr>
    </w:p>
    <w:p w:rsidR="00034DE0" w:rsidRPr="009E5E08" w:rsidRDefault="00034DE0"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1</w:t>
      </w:r>
      <w:r w:rsidRPr="009E5E08">
        <w:rPr>
          <w:sz w:val="19"/>
          <w:szCs w:val="19"/>
          <w:lang w:val="de-CH"/>
        </w:rPr>
        <w:t> Bei Lageranlagen für wassergefährdende Flüssigkeiten, für die es eine Bewilligung braucht, ist von den Inhabern alle zehn Jahre von aussen eine Sichtkontrolle auf Mängel hin durchführen zu lassen</w:t>
      </w:r>
      <w:r w:rsidRPr="009E5E08">
        <w:rPr>
          <w:rStyle w:val="Funotenzeichen"/>
          <w:sz w:val="14"/>
          <w:szCs w:val="14"/>
          <w:lang w:val="de-CH"/>
        </w:rPr>
        <w:footnoteReference w:customMarkFollows="1" w:id="8"/>
        <w:t>2</w:t>
      </w:r>
      <w:r w:rsidRPr="009E5E08">
        <w:rPr>
          <w:sz w:val="19"/>
          <w:szCs w:val="19"/>
          <w:lang w:val="de-CH"/>
        </w:rPr>
        <w:t>.</w:t>
      </w:r>
    </w:p>
    <w:p w:rsidR="00034DE0" w:rsidRPr="009E5E08" w:rsidRDefault="00034DE0" w:rsidP="005D5186">
      <w:pPr>
        <w:pStyle w:val="StandardWeb"/>
        <w:spacing w:before="0" w:beforeAutospacing="0" w:after="0" w:afterAutospacing="0" w:line="260" w:lineRule="atLeast"/>
        <w:rPr>
          <w:sz w:val="19"/>
          <w:szCs w:val="19"/>
          <w:vertAlign w:val="superscript"/>
          <w:lang w:val="de-CH"/>
        </w:rPr>
      </w:pPr>
    </w:p>
    <w:p w:rsidR="00034DE0" w:rsidRPr="009E5E08" w:rsidRDefault="00034DE0"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2</w:t>
      </w:r>
      <w:r w:rsidRPr="009E5E08">
        <w:rPr>
          <w:sz w:val="19"/>
          <w:szCs w:val="19"/>
          <w:lang w:val="de-CH"/>
        </w:rPr>
        <w:t> Eine solche Sichtkontrolle ist alle zehn Jahre von i</w:t>
      </w:r>
      <w:r w:rsidR="006937E5" w:rsidRPr="009E5E08">
        <w:rPr>
          <w:sz w:val="19"/>
          <w:szCs w:val="19"/>
          <w:lang w:val="de-CH"/>
        </w:rPr>
        <w:t>nnen durchführen zu lassen bei:</w:t>
      </w:r>
    </w:p>
    <w:p w:rsidR="00034DE0" w:rsidRPr="009E5E08" w:rsidRDefault="00034DE0" w:rsidP="005D5186">
      <w:pPr>
        <w:tabs>
          <w:tab w:val="left" w:pos="709"/>
        </w:tabs>
        <w:spacing w:line="260" w:lineRule="atLeast"/>
        <w:ind w:left="709" w:hanging="425"/>
      </w:pPr>
      <w:r w:rsidRPr="009E5E08">
        <w:t xml:space="preserve">a. </w:t>
      </w:r>
      <w:r w:rsidRPr="009E5E08">
        <w:tab/>
        <w:t xml:space="preserve">Lagerbehältern mit mehr als 250 000 l Nutzvolumen ohne Schutzbauwerk oder ohne doppelwandigen Boden; </w:t>
      </w:r>
    </w:p>
    <w:p w:rsidR="00034DE0" w:rsidRPr="009E5E08" w:rsidRDefault="00034DE0" w:rsidP="005D5186">
      <w:pPr>
        <w:tabs>
          <w:tab w:val="left" w:pos="709"/>
        </w:tabs>
        <w:spacing w:line="260" w:lineRule="atLeast"/>
        <w:ind w:left="709" w:hanging="425"/>
      </w:pPr>
      <w:r w:rsidRPr="009E5E08">
        <w:t xml:space="preserve">b. </w:t>
      </w:r>
      <w:r w:rsidRPr="009E5E08">
        <w:tab/>
        <w:t>erdverlegten einwandigen Lagerbehältern.</w:t>
      </w:r>
    </w:p>
    <w:p w:rsidR="00034DE0" w:rsidRPr="009E5E08" w:rsidRDefault="00034DE0" w:rsidP="005D5186">
      <w:pPr>
        <w:pStyle w:val="StandardWeb"/>
        <w:spacing w:before="0" w:beforeAutospacing="0" w:after="0" w:afterAutospacing="0" w:line="260" w:lineRule="atLeast"/>
        <w:rPr>
          <w:sz w:val="19"/>
          <w:szCs w:val="19"/>
          <w:vertAlign w:val="superscript"/>
          <w:lang w:val="de-CH"/>
        </w:rPr>
      </w:pPr>
    </w:p>
    <w:p w:rsidR="00034DE0" w:rsidRPr="009E5E08" w:rsidRDefault="00034DE0"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3</w:t>
      </w:r>
      <w:r w:rsidRPr="009E5E08">
        <w:rPr>
          <w:sz w:val="19"/>
          <w:szCs w:val="19"/>
          <w:lang w:val="de-CH"/>
        </w:rPr>
        <w:t> Die Funktionstüchtigkeit der Leckanzeigesysteme von Lageranlagen für wassergefährdende Flüssigkeiten ist von den Inhabern bei doppelwandigen Behältern und Rohrleitungen alle zwei Jahre, bei einwandigen Behältern und Rohrleitungen einmal jährlich kontrollieren zu lassen.</w:t>
      </w:r>
    </w:p>
    <w:p w:rsidR="00034DE0" w:rsidRPr="009E5E08" w:rsidRDefault="00034DE0" w:rsidP="005D5186">
      <w:pPr>
        <w:spacing w:line="260" w:lineRule="atLeast"/>
        <w:rPr>
          <w:snapToGrid w:val="0"/>
        </w:rPr>
      </w:pPr>
    </w:p>
    <w:p w:rsidR="00034DE0" w:rsidRPr="009E5E08" w:rsidRDefault="00034DE0" w:rsidP="005D5186">
      <w:pPr>
        <w:spacing w:line="260" w:lineRule="atLeast"/>
        <w:rPr>
          <w:b/>
          <w:snapToGrid w:val="0"/>
        </w:rPr>
      </w:pPr>
      <w:r w:rsidRPr="009E5E08">
        <w:rPr>
          <w:b/>
          <w:snapToGrid w:val="0"/>
        </w:rPr>
        <w:t>Art. 47</w:t>
      </w:r>
      <w:r w:rsidRPr="009E5E08">
        <w:rPr>
          <w:b/>
          <w:snapToGrid w:val="0"/>
        </w:rPr>
        <w:tab/>
        <w:t>Vorgehen bei verunreinigten Gewässern</w:t>
      </w:r>
    </w:p>
    <w:p w:rsidR="00034DE0" w:rsidRPr="009E5E08" w:rsidRDefault="00034DE0" w:rsidP="005D5186">
      <w:pPr>
        <w:spacing w:line="260" w:lineRule="atLeast"/>
        <w:rPr>
          <w:snapToGrid w:val="0"/>
        </w:rPr>
      </w:pPr>
    </w:p>
    <w:p w:rsidR="00034DE0" w:rsidRPr="009E5E08" w:rsidRDefault="00034DE0" w:rsidP="005D5186">
      <w:pPr>
        <w:spacing w:line="260" w:lineRule="atLeast"/>
        <w:rPr>
          <w:snapToGrid w:val="0"/>
        </w:rPr>
      </w:pPr>
      <w:r w:rsidRPr="009E5E08">
        <w:rPr>
          <w:b/>
          <w:snapToGrid w:val="0"/>
          <w:vertAlign w:val="superscript"/>
        </w:rPr>
        <w:t>1</w:t>
      </w:r>
      <w:r w:rsidRPr="009E5E08">
        <w:rPr>
          <w:snapToGrid w:val="0"/>
        </w:rPr>
        <w:t xml:space="preserve"> Stellt die Behörde fest, dass ein Gewässer die Anforderungen an die Wasserqualität nach Anhang 2 nicht erfüllt oder dass die besondere Nutzung des Gewässe</w:t>
      </w:r>
      <w:r w:rsidR="006937E5" w:rsidRPr="009E5E08">
        <w:rPr>
          <w:snapToGrid w:val="0"/>
        </w:rPr>
        <w:t>rs nicht gewährleistet ist, so:</w:t>
      </w:r>
    </w:p>
    <w:p w:rsidR="00034DE0" w:rsidRPr="009E5E08" w:rsidRDefault="00034DE0" w:rsidP="005D5186">
      <w:pPr>
        <w:tabs>
          <w:tab w:val="left" w:pos="709"/>
        </w:tabs>
        <w:spacing w:line="260" w:lineRule="atLeast"/>
        <w:ind w:left="709" w:hanging="425"/>
        <w:rPr>
          <w:snapToGrid w:val="0"/>
        </w:rPr>
      </w:pPr>
      <w:r w:rsidRPr="009E5E08">
        <w:rPr>
          <w:snapToGrid w:val="0"/>
        </w:rPr>
        <w:t>a.</w:t>
      </w:r>
      <w:r w:rsidRPr="009E5E08">
        <w:rPr>
          <w:snapToGrid w:val="0"/>
        </w:rPr>
        <w:tab/>
        <w:t>ermittelt und bewertet sie die Art und das Ausmass der Verunreinigung;</w:t>
      </w:r>
    </w:p>
    <w:p w:rsidR="00034DE0" w:rsidRPr="009E5E08" w:rsidRDefault="00034DE0" w:rsidP="005D5186">
      <w:pPr>
        <w:tabs>
          <w:tab w:val="left" w:pos="709"/>
        </w:tabs>
        <w:spacing w:line="260" w:lineRule="atLeast"/>
        <w:ind w:left="709" w:hanging="425"/>
        <w:rPr>
          <w:snapToGrid w:val="0"/>
        </w:rPr>
      </w:pPr>
      <w:r w:rsidRPr="009E5E08">
        <w:rPr>
          <w:snapToGrid w:val="0"/>
        </w:rPr>
        <w:t>b.</w:t>
      </w:r>
      <w:r w:rsidRPr="009E5E08">
        <w:rPr>
          <w:snapToGrid w:val="0"/>
        </w:rPr>
        <w:tab/>
        <w:t>ermittelt sie die Ursachen der Verunreinigung;</w:t>
      </w:r>
    </w:p>
    <w:p w:rsidR="00034DE0" w:rsidRPr="009E5E08" w:rsidRDefault="00034DE0" w:rsidP="005D5186">
      <w:pPr>
        <w:tabs>
          <w:tab w:val="left" w:pos="709"/>
        </w:tabs>
        <w:spacing w:line="260" w:lineRule="atLeast"/>
        <w:ind w:left="709" w:hanging="425"/>
        <w:rPr>
          <w:snapToGrid w:val="0"/>
        </w:rPr>
      </w:pPr>
      <w:r w:rsidRPr="009E5E08">
        <w:rPr>
          <w:snapToGrid w:val="0"/>
        </w:rPr>
        <w:t>c.</w:t>
      </w:r>
      <w:r w:rsidRPr="009E5E08">
        <w:rPr>
          <w:snapToGrid w:val="0"/>
        </w:rPr>
        <w:tab/>
        <w:t>beurteilt sie die Wirksamkeit der möglichen Massnahmen;</w:t>
      </w:r>
    </w:p>
    <w:p w:rsidR="00034DE0" w:rsidRPr="009E5E08" w:rsidRDefault="00034DE0" w:rsidP="005D5186">
      <w:pPr>
        <w:tabs>
          <w:tab w:val="left" w:pos="709"/>
        </w:tabs>
        <w:spacing w:line="260" w:lineRule="atLeast"/>
        <w:ind w:left="709" w:hanging="425"/>
        <w:rPr>
          <w:snapToGrid w:val="0"/>
        </w:rPr>
      </w:pPr>
      <w:r w:rsidRPr="009E5E08">
        <w:rPr>
          <w:snapToGrid w:val="0"/>
        </w:rPr>
        <w:t>d.</w:t>
      </w:r>
      <w:r w:rsidRPr="009E5E08">
        <w:rPr>
          <w:snapToGrid w:val="0"/>
        </w:rPr>
        <w:tab/>
        <w:t>sorgt sie dafür, dass gestützt auf die entsprechenden Vorschriften die erforderlichen Massnahmen getroffen werden.</w:t>
      </w:r>
    </w:p>
    <w:p w:rsidR="00034DE0" w:rsidRPr="009E5E08" w:rsidRDefault="00034DE0" w:rsidP="005D5186">
      <w:pPr>
        <w:spacing w:line="260" w:lineRule="atLeast"/>
        <w:rPr>
          <w:snapToGrid w:val="0"/>
        </w:rPr>
      </w:pPr>
    </w:p>
    <w:p w:rsidR="00034DE0" w:rsidRPr="009E5E08" w:rsidRDefault="00034DE0" w:rsidP="005D5186">
      <w:pPr>
        <w:spacing w:line="260" w:lineRule="atLeast"/>
        <w:rPr>
          <w:snapToGrid w:val="0"/>
        </w:rPr>
      </w:pPr>
      <w:r w:rsidRPr="009E5E08">
        <w:rPr>
          <w:b/>
          <w:snapToGrid w:val="0"/>
          <w:vertAlign w:val="superscript"/>
        </w:rPr>
        <w:lastRenderedPageBreak/>
        <w:t>2</w:t>
      </w:r>
      <w:r w:rsidRPr="009E5E08">
        <w:rPr>
          <w:snapToGrid w:val="0"/>
        </w:rPr>
        <w:t xml:space="preserve"> Sind mehrere Quellen an der Verunreinigung beteiligt, so sind die bei den Verursachern erforderlichen Mass</w:t>
      </w:r>
      <w:r w:rsidRPr="009E5E08">
        <w:rPr>
          <w:snapToGrid w:val="0"/>
        </w:rPr>
        <w:softHyphen/>
        <w:t>nahmen aufeinander abzustimmen.</w:t>
      </w:r>
    </w:p>
    <w:p w:rsidR="00034DE0" w:rsidRPr="009E5E08" w:rsidRDefault="00034DE0" w:rsidP="005D5186">
      <w:pPr>
        <w:spacing w:line="260" w:lineRule="atLeast"/>
        <w:rPr>
          <w:snapToGrid w:val="0"/>
        </w:rPr>
      </w:pPr>
    </w:p>
    <w:p w:rsidR="00034DE0" w:rsidRPr="009E5E08" w:rsidRDefault="00034DE0" w:rsidP="005D5186">
      <w:pPr>
        <w:pStyle w:val="berschrift1"/>
        <w:spacing w:line="260" w:lineRule="atLeast"/>
        <w:rPr>
          <w:rFonts w:eastAsia="Arial Unicode MS"/>
          <w:sz w:val="19"/>
          <w:szCs w:val="19"/>
        </w:rPr>
      </w:pPr>
      <w:r w:rsidRPr="009E5E08">
        <w:rPr>
          <w:sz w:val="19"/>
          <w:szCs w:val="19"/>
        </w:rPr>
        <w:t>Übergangsbestimmung zur Änderung vom 18. Oktober 2006</w:t>
      </w:r>
    </w:p>
    <w:p w:rsidR="00034DE0" w:rsidRPr="009E5E08" w:rsidRDefault="00034DE0" w:rsidP="005D5186">
      <w:pPr>
        <w:pStyle w:val="StandardWeb"/>
        <w:spacing w:before="0" w:beforeAutospacing="0" w:after="0" w:afterAutospacing="0" w:line="260" w:lineRule="atLeast"/>
        <w:rPr>
          <w:sz w:val="19"/>
          <w:szCs w:val="19"/>
          <w:lang w:val="de-CH"/>
        </w:rPr>
      </w:pPr>
      <w:r w:rsidRPr="009E5E08">
        <w:rPr>
          <w:sz w:val="19"/>
          <w:szCs w:val="19"/>
          <w:lang w:val="de-CH"/>
        </w:rPr>
        <w:t>Anlagen und Anlageteile, die vor Inkrafttreten dieser Änderung vorschriftsgemäss erstellt worden sind, dürfen weiterbetrieben werden, wenn sie funktionstüchtig sind und die Gewässer nicht konkret gefährden; erdverlegte einwandige Lagerbehälter für wassergefährdende Flüssigkeiten können längstens bis zum 31. Dezember 2014 weiterbetrieben werden.</w:t>
      </w:r>
    </w:p>
    <w:p w:rsidR="004952EF" w:rsidRPr="009E5E08" w:rsidRDefault="004952EF" w:rsidP="005D5186">
      <w:pPr>
        <w:spacing w:line="260" w:lineRule="atLeast"/>
        <w:rPr>
          <w:bCs/>
          <w:snapToGrid w:val="0"/>
        </w:rPr>
      </w:pPr>
    </w:p>
    <w:p w:rsidR="004952EF" w:rsidRPr="009E5E08" w:rsidRDefault="004952EF" w:rsidP="005D5186">
      <w:pPr>
        <w:spacing w:line="260" w:lineRule="atLeast"/>
        <w:rPr>
          <w:bCs/>
          <w:snapToGrid w:val="0"/>
        </w:rPr>
      </w:pPr>
    </w:p>
    <w:p w:rsidR="006937E5" w:rsidRPr="009E5E08" w:rsidRDefault="006937E5" w:rsidP="005D5186">
      <w:pPr>
        <w:spacing w:line="260" w:lineRule="atLeast"/>
        <w:rPr>
          <w:b/>
          <w:bCs/>
          <w:i/>
          <w:snapToGrid w:val="0"/>
          <w:sz w:val="24"/>
          <w:szCs w:val="24"/>
        </w:rPr>
      </w:pPr>
      <w:r w:rsidRPr="009E5E08">
        <w:rPr>
          <w:b/>
          <w:bCs/>
          <w:i/>
          <w:snapToGrid w:val="0"/>
          <w:sz w:val="24"/>
          <w:szCs w:val="24"/>
        </w:rPr>
        <w:t>Anhang 2</w:t>
      </w:r>
      <w:r w:rsidRPr="009E5E08">
        <w:rPr>
          <w:rStyle w:val="Funotenzeichen"/>
          <w:b/>
          <w:bCs/>
          <w:snapToGrid w:val="0"/>
          <w:sz w:val="14"/>
          <w:szCs w:val="14"/>
          <w:vertAlign w:val="superscript"/>
        </w:rPr>
        <w:footnoteReference w:customMarkFollows="1" w:id="9"/>
        <w:t>2</w:t>
      </w:r>
    </w:p>
    <w:p w:rsidR="006937E5" w:rsidRPr="009E5E08" w:rsidRDefault="006937E5" w:rsidP="005D5186">
      <w:pPr>
        <w:spacing w:line="260" w:lineRule="atLeast"/>
        <w:rPr>
          <w:snapToGrid w:val="0"/>
          <w:sz w:val="18"/>
        </w:rPr>
      </w:pPr>
      <w:r w:rsidRPr="009E5E08">
        <w:rPr>
          <w:snapToGrid w:val="0"/>
          <w:sz w:val="18"/>
        </w:rPr>
        <w:t>(Art. 6, 8, 13 und 47)</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sz w:val="22"/>
          <w:szCs w:val="22"/>
        </w:rPr>
      </w:pPr>
      <w:r w:rsidRPr="009E5E08">
        <w:rPr>
          <w:b/>
          <w:snapToGrid w:val="0"/>
          <w:sz w:val="22"/>
          <w:szCs w:val="22"/>
        </w:rPr>
        <w:t>Anforderungen an die Wasserqualität</w:t>
      </w:r>
    </w:p>
    <w:p w:rsidR="006937E5" w:rsidRPr="009E5E08" w:rsidRDefault="006937E5" w:rsidP="005D5186">
      <w:pPr>
        <w:spacing w:line="260" w:lineRule="atLeast"/>
        <w:rPr>
          <w:snapToGrid w:val="0"/>
        </w:rPr>
      </w:pPr>
    </w:p>
    <w:p w:rsidR="006937E5" w:rsidRPr="009E5E08" w:rsidRDefault="006937E5" w:rsidP="005D5186">
      <w:pPr>
        <w:spacing w:line="260" w:lineRule="atLeast"/>
        <w:rPr>
          <w:b/>
          <w:snapToGrid w:val="0"/>
        </w:rPr>
      </w:pPr>
    </w:p>
    <w:p w:rsidR="006937E5" w:rsidRPr="009E5E08" w:rsidRDefault="00661036" w:rsidP="005D5186">
      <w:pPr>
        <w:spacing w:line="260" w:lineRule="atLeast"/>
        <w:rPr>
          <w:b/>
          <w:snapToGrid w:val="0"/>
          <w:sz w:val="20"/>
        </w:rPr>
      </w:pPr>
      <w:r w:rsidRPr="009E5E08">
        <w:rPr>
          <w:b/>
          <w:snapToGrid w:val="0"/>
          <w:sz w:val="20"/>
        </w:rPr>
        <w:t xml:space="preserve">2 </w:t>
      </w:r>
      <w:r w:rsidR="006937E5" w:rsidRPr="009E5E08">
        <w:rPr>
          <w:b/>
          <w:snapToGrid w:val="0"/>
          <w:sz w:val="22"/>
          <w:szCs w:val="22"/>
        </w:rPr>
        <w:t>Unterirdische Gewässer</w:t>
      </w:r>
    </w:p>
    <w:p w:rsidR="006937E5" w:rsidRPr="009E5E08" w:rsidRDefault="006937E5" w:rsidP="005D5186">
      <w:pPr>
        <w:spacing w:line="260" w:lineRule="atLeast"/>
        <w:rPr>
          <w:snapToGrid w:val="0"/>
          <w:sz w:val="16"/>
        </w:rPr>
      </w:pPr>
    </w:p>
    <w:p w:rsidR="006937E5" w:rsidRPr="009E5E08" w:rsidRDefault="00661036" w:rsidP="005D5186">
      <w:pPr>
        <w:spacing w:line="260" w:lineRule="atLeast"/>
        <w:rPr>
          <w:b/>
          <w:snapToGrid w:val="0"/>
          <w:sz w:val="20"/>
        </w:rPr>
      </w:pPr>
      <w:r w:rsidRPr="009E5E08">
        <w:rPr>
          <w:b/>
          <w:snapToGrid w:val="0"/>
          <w:sz w:val="20"/>
        </w:rPr>
        <w:t xml:space="preserve">21 </w:t>
      </w:r>
      <w:r w:rsidR="006937E5" w:rsidRPr="009E5E08">
        <w:rPr>
          <w:b/>
          <w:snapToGrid w:val="0"/>
          <w:sz w:val="20"/>
        </w:rPr>
        <w:t>Allgemeine Anforderungen</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t>1</w:t>
      </w:r>
      <w:r w:rsidRPr="009E5E08">
        <w:rPr>
          <w:snapToGrid w:val="0"/>
        </w:rPr>
        <w:t xml:space="preserve"> Die Konzentration von Stoffen, für die Ziffer 22 nummerische Anforderungen enthält, darf im Grundwasser nicht stetig zunehmen.</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t>2</w:t>
      </w:r>
      <w:r w:rsidRPr="009E5E08">
        <w:rPr>
          <w:snapToGrid w:val="0"/>
        </w:rPr>
        <w:t xml:space="preserve"> Die Qualität des Grundwassers muss so beschaffen sein, dass es bei Exfiltration oberirdische Gewässer nicht verunreinigt.</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t>3</w:t>
      </w:r>
      <w:r w:rsidRPr="009E5E08">
        <w:rPr>
          <w:snapToGrid w:val="0"/>
        </w:rPr>
        <w:t xml:space="preserve"> Die Temperatur des Grundwassers darf durch Wärmeeintrag oder -entzug gegenüber dem natürlichen Zustand um höchstens 3 °C verändert werden; vorbehalten sind örtlich eng begrenzte Temperaturveränderungen.</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t>4</w:t>
      </w:r>
      <w:r w:rsidRPr="009E5E08">
        <w:rPr>
          <w:snapToGrid w:val="0"/>
        </w:rPr>
        <w:t xml:space="preserve"> Durch die Versickerung von Abwasser darf sich im Wasser unterirdischer Gewässer:</w:t>
      </w:r>
    </w:p>
    <w:p w:rsidR="006937E5" w:rsidRPr="009E5E08" w:rsidRDefault="006937E5" w:rsidP="005D5186">
      <w:pPr>
        <w:spacing w:line="260" w:lineRule="atLeast"/>
        <w:rPr>
          <w:snapToGrid w:val="0"/>
        </w:rPr>
      </w:pPr>
    </w:p>
    <w:p w:rsidR="006937E5" w:rsidRPr="009E5E08" w:rsidRDefault="006937E5" w:rsidP="005D5186">
      <w:pPr>
        <w:tabs>
          <w:tab w:val="left" w:pos="709"/>
        </w:tabs>
        <w:spacing w:line="260" w:lineRule="atLeast"/>
        <w:ind w:left="709" w:hanging="425"/>
        <w:rPr>
          <w:snapToGrid w:val="0"/>
        </w:rPr>
      </w:pPr>
      <w:r w:rsidRPr="009E5E08">
        <w:rPr>
          <w:snapToGrid w:val="0"/>
        </w:rPr>
        <w:t>a.</w:t>
      </w:r>
      <w:r w:rsidRPr="009E5E08">
        <w:rPr>
          <w:snapToGrid w:val="0"/>
        </w:rPr>
        <w:tab/>
        <w:t>der Geruch gegenüber dem natürlichen Zustand nicht störend verändern;</w:t>
      </w:r>
    </w:p>
    <w:p w:rsidR="006937E5" w:rsidRPr="009E5E08" w:rsidRDefault="006937E5" w:rsidP="005D5186">
      <w:pPr>
        <w:tabs>
          <w:tab w:val="left" w:pos="709"/>
        </w:tabs>
        <w:spacing w:line="260" w:lineRule="atLeast"/>
        <w:ind w:left="709" w:hanging="425"/>
        <w:rPr>
          <w:snapToGrid w:val="0"/>
        </w:rPr>
      </w:pPr>
      <w:r w:rsidRPr="009E5E08">
        <w:rPr>
          <w:snapToGrid w:val="0"/>
        </w:rPr>
        <w:t>b.</w:t>
      </w:r>
      <w:r w:rsidRPr="009E5E08">
        <w:rPr>
          <w:snapToGrid w:val="0"/>
        </w:rPr>
        <w:tab/>
        <w:t>kein sauerstoffarmer Zustand und kein nachteiliger pH-Wert ergeben;</w:t>
      </w:r>
    </w:p>
    <w:p w:rsidR="006937E5" w:rsidRPr="009E5E08" w:rsidRDefault="006937E5" w:rsidP="005D5186">
      <w:pPr>
        <w:tabs>
          <w:tab w:val="left" w:pos="709"/>
        </w:tabs>
        <w:spacing w:line="260" w:lineRule="atLeast"/>
        <w:ind w:left="709" w:hanging="425"/>
        <w:rPr>
          <w:snapToGrid w:val="0"/>
        </w:rPr>
      </w:pPr>
      <w:r w:rsidRPr="009E5E08">
        <w:rPr>
          <w:snapToGrid w:val="0"/>
        </w:rPr>
        <w:t>c.</w:t>
      </w:r>
      <w:r w:rsidRPr="009E5E08">
        <w:rPr>
          <w:snapToGrid w:val="0"/>
        </w:rPr>
        <w:tab/>
        <w:t>keine Trübung und keine Verfärbung ergeben, ausgenommen bei Festgesteinsgrundwasser.</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snapToGrid w:val="0"/>
          <w:vertAlign w:val="superscript"/>
        </w:rPr>
        <w:t>5</w:t>
      </w:r>
      <w:r w:rsidRPr="009E5E08">
        <w:rPr>
          <w:snapToGrid w:val="0"/>
        </w:rPr>
        <w:t xml:space="preserve"> Durch Versickerungsanlagen, Wasserentnahmen und andere bauliche Eingriffe dürfen die schützende Deckschicht möglichst nicht verletzt und die Hydrodynamik nicht derart verändert werden, dass sich nachteilige Auswirkungen auf die Wasserqualität ergeben.</w:t>
      </w:r>
    </w:p>
    <w:p w:rsidR="006937E5" w:rsidRPr="009E5E08" w:rsidRDefault="006937E5" w:rsidP="005D5186">
      <w:pPr>
        <w:spacing w:line="260" w:lineRule="atLeast"/>
        <w:rPr>
          <w:snapToGrid w:val="0"/>
          <w:sz w:val="20"/>
        </w:rPr>
      </w:pPr>
    </w:p>
    <w:p w:rsidR="006937E5" w:rsidRPr="009E5E08" w:rsidRDefault="00661036" w:rsidP="005D5186">
      <w:pPr>
        <w:pStyle w:val="Textkrper-Zeileneinzug"/>
        <w:spacing w:line="260" w:lineRule="atLeast"/>
        <w:ind w:left="0"/>
        <w:jc w:val="both"/>
        <w:rPr>
          <w:b/>
        </w:rPr>
      </w:pPr>
      <w:r w:rsidRPr="009E5E08">
        <w:rPr>
          <w:b/>
        </w:rPr>
        <w:t xml:space="preserve">22 </w:t>
      </w:r>
      <w:r w:rsidR="006937E5" w:rsidRPr="009E5E08">
        <w:rPr>
          <w:b/>
        </w:rPr>
        <w:t>Zusätzliche Anforderungen an Grundwasser, das als Trinkwasser genutzt wird oder dafür vorgesehen ist</w:t>
      </w:r>
    </w:p>
    <w:p w:rsidR="006937E5" w:rsidRPr="009E5E08" w:rsidRDefault="006937E5" w:rsidP="005D5186">
      <w:pPr>
        <w:spacing w:line="260" w:lineRule="atLeast"/>
        <w:rPr>
          <w:snapToGrid w:val="0"/>
          <w:sz w:val="16"/>
        </w:rPr>
      </w:pPr>
    </w:p>
    <w:p w:rsidR="006937E5" w:rsidRPr="009E5E08" w:rsidRDefault="006937E5" w:rsidP="005D5186">
      <w:pPr>
        <w:spacing w:line="260" w:lineRule="atLeast"/>
        <w:rPr>
          <w:snapToGrid w:val="0"/>
        </w:rPr>
      </w:pPr>
      <w:r w:rsidRPr="009E5E08">
        <w:rPr>
          <w:b/>
          <w:snapToGrid w:val="0"/>
          <w:vertAlign w:val="superscript"/>
        </w:rPr>
        <w:t>1</w:t>
      </w:r>
      <w:r w:rsidRPr="009E5E08">
        <w:rPr>
          <w:snapToGrid w:val="0"/>
        </w:rPr>
        <w:t xml:space="preserve"> Die Wasserqualität muss so beschaffen sein, dass das Wasser nach Anwendung einfacher Aufbereitungsverfahren die Anforderungen der Lebensmittelgesetzgebung einhält.</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t>2</w:t>
      </w:r>
      <w:r w:rsidRPr="009E5E08">
        <w:rPr>
          <w:snapToGrid w:val="0"/>
        </w:rPr>
        <w:t xml:space="preserve"> Es gelten die nachfolgenden nummerischen Anforderungen; vorbehalten bleiben besondere natürliche Verhältnisse. Für Stoffe, die von belasteten Standorten stammen, gelten die</w:t>
      </w:r>
      <w:r w:rsidR="00897B27" w:rsidRPr="009E5E08">
        <w:rPr>
          <w:snapToGrid w:val="0"/>
        </w:rPr>
        <w:t>se Anforderungen nicht im Abströ</w:t>
      </w:r>
      <w:r w:rsidRPr="009E5E08">
        <w:rPr>
          <w:snapToGrid w:val="0"/>
        </w:rPr>
        <w:t>mbereich, in dem der grösste Teil dieser Stoffe abgebaut oder zurückgehalten wird.</w:t>
      </w:r>
    </w:p>
    <w:p w:rsidR="006937E5" w:rsidRPr="009E5E08" w:rsidRDefault="006937E5" w:rsidP="005D5186">
      <w:pPr>
        <w:spacing w:line="260" w:lineRule="atLeast"/>
        <w:rPr>
          <w:snapToGrid w:val="0"/>
        </w:rPr>
      </w:pPr>
      <w:r w:rsidRPr="009E5E08">
        <w:rPr>
          <w:snapToGrid w:val="0"/>
        </w:rPr>
        <w:br w:type="page"/>
      </w:r>
    </w:p>
    <w:p w:rsidR="006937E5" w:rsidRPr="009E5E08" w:rsidRDefault="006937E5" w:rsidP="005D5186">
      <w:pPr>
        <w:pBdr>
          <w:top w:val="single" w:sz="4" w:space="1" w:color="auto"/>
          <w:bottom w:val="single" w:sz="4" w:space="1" w:color="auto"/>
        </w:pBdr>
        <w:tabs>
          <w:tab w:val="left" w:pos="426"/>
        </w:tabs>
        <w:spacing w:before="60" w:after="60" w:line="260" w:lineRule="atLeast"/>
        <w:ind w:left="4820" w:hanging="4820"/>
        <w:rPr>
          <w:snapToGrid w:val="0"/>
        </w:rPr>
      </w:pPr>
      <w:r w:rsidRPr="009E5E08">
        <w:rPr>
          <w:snapToGrid w:val="0"/>
        </w:rPr>
        <w:lastRenderedPageBreak/>
        <w:t>Nr.</w:t>
      </w:r>
      <w:r w:rsidRPr="009E5E08">
        <w:rPr>
          <w:snapToGrid w:val="0"/>
        </w:rPr>
        <w:tab/>
        <w:t>Parameter</w:t>
      </w:r>
      <w:r w:rsidRPr="009E5E08">
        <w:rPr>
          <w:snapToGrid w:val="0"/>
        </w:rPr>
        <w:tab/>
        <w:t>Anforderung</w:t>
      </w:r>
    </w:p>
    <w:p w:rsidR="006937E5" w:rsidRPr="009E5E08" w:rsidRDefault="006937E5" w:rsidP="005D5186">
      <w:pPr>
        <w:tabs>
          <w:tab w:val="left" w:pos="426"/>
        </w:tabs>
        <w:spacing w:before="60" w:line="260" w:lineRule="atLeast"/>
        <w:ind w:left="4820" w:hanging="4820"/>
        <w:rPr>
          <w:snapToGrid w:val="0"/>
        </w:rPr>
      </w:pPr>
      <w:r w:rsidRPr="009E5E08">
        <w:rPr>
          <w:snapToGrid w:val="0"/>
        </w:rPr>
        <w:t>1</w:t>
      </w:r>
      <w:r w:rsidRPr="009E5E08">
        <w:rPr>
          <w:snapToGrid w:val="0"/>
        </w:rPr>
        <w:tab/>
        <w:t>Gelöster organischer Kohlenstoff</w:t>
      </w:r>
      <w:r w:rsidRPr="009E5E08">
        <w:rPr>
          <w:snapToGrid w:val="0"/>
        </w:rPr>
        <w:tab/>
        <w:t>2 mg/l C</w:t>
      </w:r>
    </w:p>
    <w:p w:rsidR="006937E5" w:rsidRPr="009E5E08" w:rsidRDefault="006937E5" w:rsidP="005D5186">
      <w:pPr>
        <w:tabs>
          <w:tab w:val="left" w:pos="426"/>
        </w:tabs>
        <w:spacing w:line="260" w:lineRule="atLeast"/>
        <w:ind w:left="4820" w:hanging="4820"/>
        <w:rPr>
          <w:i/>
          <w:snapToGrid w:val="0"/>
        </w:rPr>
      </w:pPr>
      <w:r w:rsidRPr="009E5E08">
        <w:rPr>
          <w:snapToGrid w:val="0"/>
        </w:rPr>
        <w:tab/>
      </w:r>
      <w:r w:rsidRPr="009E5E08">
        <w:rPr>
          <w:i/>
          <w:snapToGrid w:val="0"/>
        </w:rPr>
        <w:t>(DOC)</w:t>
      </w:r>
    </w:p>
    <w:p w:rsidR="006937E5" w:rsidRPr="009E5E08" w:rsidRDefault="006937E5" w:rsidP="005D5186">
      <w:pPr>
        <w:tabs>
          <w:tab w:val="left" w:pos="426"/>
        </w:tabs>
        <w:spacing w:line="260" w:lineRule="atLeast"/>
        <w:ind w:left="4820" w:hanging="4820"/>
        <w:rPr>
          <w:snapToGrid w:val="0"/>
        </w:rPr>
      </w:pPr>
      <w:r w:rsidRPr="009E5E08">
        <w:rPr>
          <w:snapToGrid w:val="0"/>
        </w:rPr>
        <w:t>2</w:t>
      </w:r>
      <w:r w:rsidRPr="009E5E08">
        <w:rPr>
          <w:snapToGrid w:val="0"/>
        </w:rPr>
        <w:tab/>
        <w:t>Ammonium</w:t>
      </w:r>
      <w:r w:rsidRPr="009E5E08">
        <w:rPr>
          <w:snapToGrid w:val="0"/>
        </w:rPr>
        <w:tab/>
        <w:t>bei oxischen Verhältnissen: 0,08 mg/l N</w:t>
      </w:r>
    </w:p>
    <w:p w:rsidR="006937E5" w:rsidRPr="009E5E08" w:rsidRDefault="006937E5" w:rsidP="005D5186">
      <w:pPr>
        <w:tabs>
          <w:tab w:val="left" w:pos="426"/>
        </w:tabs>
        <w:spacing w:line="260" w:lineRule="atLeast"/>
        <w:ind w:left="4820" w:hanging="4820"/>
        <w:rPr>
          <w:i/>
          <w:snapToGrid w:val="0"/>
        </w:rPr>
      </w:pPr>
      <w:r w:rsidRPr="009E5E08">
        <w:rPr>
          <w:snapToGrid w:val="0"/>
        </w:rPr>
        <w:tab/>
      </w:r>
      <w:r w:rsidRPr="009E5E08">
        <w:rPr>
          <w:i/>
          <w:snapToGrid w:val="0"/>
        </w:rPr>
        <w:t>(Summe von NH</w:t>
      </w:r>
      <w:r w:rsidRPr="009E5E08">
        <w:rPr>
          <w:i/>
          <w:snapToGrid w:val="0"/>
          <w:vertAlign w:val="subscript"/>
        </w:rPr>
        <w:t>4</w:t>
      </w:r>
      <w:r w:rsidRPr="009E5E08">
        <w:rPr>
          <w:i/>
          <w:snapToGrid w:val="0"/>
          <w:vertAlign w:val="superscript"/>
        </w:rPr>
        <w:t>+</w:t>
      </w:r>
      <w:r w:rsidRPr="009E5E08">
        <w:rPr>
          <w:i/>
          <w:snapToGrid w:val="0"/>
        </w:rPr>
        <w:t xml:space="preserve"> - N und NH</w:t>
      </w:r>
      <w:r w:rsidRPr="009E5E08">
        <w:rPr>
          <w:i/>
          <w:snapToGrid w:val="0"/>
          <w:vertAlign w:val="subscript"/>
        </w:rPr>
        <w:t>3</w:t>
      </w:r>
      <w:r w:rsidRPr="009E5E08">
        <w:rPr>
          <w:i/>
          <w:snapToGrid w:val="0"/>
        </w:rPr>
        <w:t xml:space="preserve"> - N)</w:t>
      </w:r>
      <w:r w:rsidRPr="009E5E08">
        <w:rPr>
          <w:i/>
          <w:snapToGrid w:val="0"/>
        </w:rPr>
        <w:tab/>
        <w:t>(entspricht 0,1 mg/l Ammonium)</w:t>
      </w:r>
    </w:p>
    <w:p w:rsidR="006937E5" w:rsidRPr="009E5E08" w:rsidRDefault="006937E5" w:rsidP="005D5186">
      <w:pPr>
        <w:tabs>
          <w:tab w:val="left" w:pos="426"/>
        </w:tabs>
        <w:spacing w:line="260" w:lineRule="atLeast"/>
        <w:ind w:left="4820" w:hanging="4820"/>
        <w:rPr>
          <w:snapToGrid w:val="0"/>
        </w:rPr>
      </w:pPr>
      <w:r w:rsidRPr="009E5E08">
        <w:rPr>
          <w:snapToGrid w:val="0"/>
        </w:rPr>
        <w:tab/>
      </w:r>
      <w:r w:rsidRPr="009E5E08">
        <w:rPr>
          <w:snapToGrid w:val="0"/>
        </w:rPr>
        <w:tab/>
        <w:t>bei anoxischen Verhältnissen: 0,4 mg/l N</w:t>
      </w:r>
    </w:p>
    <w:p w:rsidR="006937E5" w:rsidRPr="009E5E08" w:rsidRDefault="006937E5" w:rsidP="005D5186">
      <w:pPr>
        <w:tabs>
          <w:tab w:val="left" w:pos="426"/>
        </w:tabs>
        <w:spacing w:line="260" w:lineRule="atLeast"/>
        <w:ind w:left="4820" w:hanging="4820"/>
        <w:rPr>
          <w:i/>
          <w:snapToGrid w:val="0"/>
        </w:rPr>
      </w:pPr>
      <w:r w:rsidRPr="009E5E08">
        <w:rPr>
          <w:snapToGrid w:val="0"/>
        </w:rPr>
        <w:tab/>
      </w:r>
      <w:r w:rsidRPr="009E5E08">
        <w:rPr>
          <w:snapToGrid w:val="0"/>
        </w:rPr>
        <w:tab/>
      </w:r>
      <w:r w:rsidRPr="009E5E08">
        <w:rPr>
          <w:i/>
          <w:snapToGrid w:val="0"/>
        </w:rPr>
        <w:t>(entspricht 0,5 mg/l Ammonium)</w:t>
      </w:r>
    </w:p>
    <w:p w:rsidR="006937E5" w:rsidRPr="009E5E08" w:rsidRDefault="006937E5" w:rsidP="005D5186">
      <w:pPr>
        <w:tabs>
          <w:tab w:val="left" w:pos="426"/>
        </w:tabs>
        <w:spacing w:line="260" w:lineRule="atLeast"/>
        <w:ind w:left="4820" w:hanging="4820"/>
        <w:rPr>
          <w:snapToGrid w:val="0"/>
        </w:rPr>
      </w:pPr>
      <w:r w:rsidRPr="009E5E08">
        <w:rPr>
          <w:snapToGrid w:val="0"/>
        </w:rPr>
        <w:t>3</w:t>
      </w:r>
      <w:r w:rsidRPr="009E5E08">
        <w:rPr>
          <w:snapToGrid w:val="0"/>
        </w:rPr>
        <w:tab/>
        <w:t xml:space="preserve">Nitrat </w:t>
      </w:r>
      <w:r w:rsidRPr="009E5E08">
        <w:rPr>
          <w:i/>
          <w:snapToGrid w:val="0"/>
        </w:rPr>
        <w:t>(NO</w:t>
      </w:r>
      <w:r w:rsidRPr="009E5E08">
        <w:rPr>
          <w:i/>
          <w:snapToGrid w:val="0"/>
          <w:vertAlign w:val="subscript"/>
        </w:rPr>
        <w:t>3</w:t>
      </w:r>
      <w:r w:rsidRPr="009E5E08">
        <w:rPr>
          <w:i/>
          <w:snapToGrid w:val="0"/>
          <w:vertAlign w:val="superscript"/>
        </w:rPr>
        <w:t>-</w:t>
      </w:r>
      <w:r w:rsidRPr="009E5E08">
        <w:rPr>
          <w:i/>
          <w:snapToGrid w:val="0"/>
        </w:rPr>
        <w:t xml:space="preserve"> - N)</w:t>
      </w:r>
      <w:r w:rsidRPr="009E5E08">
        <w:rPr>
          <w:snapToGrid w:val="0"/>
        </w:rPr>
        <w:tab/>
        <w:t xml:space="preserve">5,6 mg/l N </w:t>
      </w:r>
      <w:r w:rsidRPr="009E5E08">
        <w:rPr>
          <w:i/>
          <w:snapToGrid w:val="0"/>
        </w:rPr>
        <w:t>(entspricht 25 mg/l Nitrat)</w:t>
      </w:r>
    </w:p>
    <w:p w:rsidR="006937E5" w:rsidRPr="009E5E08" w:rsidRDefault="006937E5" w:rsidP="005D5186">
      <w:pPr>
        <w:tabs>
          <w:tab w:val="left" w:pos="426"/>
        </w:tabs>
        <w:spacing w:line="260" w:lineRule="atLeast"/>
        <w:ind w:left="4820" w:hanging="4820"/>
        <w:rPr>
          <w:snapToGrid w:val="0"/>
        </w:rPr>
      </w:pPr>
      <w:r w:rsidRPr="009E5E08">
        <w:rPr>
          <w:snapToGrid w:val="0"/>
        </w:rPr>
        <w:t>4</w:t>
      </w:r>
      <w:r w:rsidRPr="009E5E08">
        <w:rPr>
          <w:snapToGrid w:val="0"/>
        </w:rPr>
        <w:tab/>
        <w:t xml:space="preserve">Sulfat </w:t>
      </w:r>
      <w:r w:rsidRPr="009E5E08">
        <w:rPr>
          <w:i/>
          <w:snapToGrid w:val="0"/>
        </w:rPr>
        <w:t>(SO</w:t>
      </w:r>
      <w:r w:rsidRPr="009E5E08">
        <w:rPr>
          <w:i/>
          <w:snapToGrid w:val="0"/>
          <w:vertAlign w:val="subscript"/>
        </w:rPr>
        <w:t>4</w:t>
      </w:r>
      <w:r w:rsidRPr="009E5E08">
        <w:rPr>
          <w:i/>
          <w:snapToGrid w:val="0"/>
          <w:vertAlign w:val="superscript"/>
        </w:rPr>
        <w:t>2-</w:t>
      </w:r>
      <w:r w:rsidRPr="009E5E08">
        <w:rPr>
          <w:i/>
          <w:snapToGrid w:val="0"/>
        </w:rPr>
        <w:t>)</w:t>
      </w:r>
      <w:r w:rsidRPr="009E5E08">
        <w:rPr>
          <w:snapToGrid w:val="0"/>
        </w:rPr>
        <w:tab/>
        <w:t>40 mg/l SO</w:t>
      </w:r>
      <w:r w:rsidRPr="009E5E08">
        <w:rPr>
          <w:snapToGrid w:val="0"/>
          <w:vertAlign w:val="subscript"/>
        </w:rPr>
        <w:t>4</w:t>
      </w:r>
      <w:r w:rsidRPr="009E5E08">
        <w:rPr>
          <w:snapToGrid w:val="0"/>
          <w:vertAlign w:val="superscript"/>
        </w:rPr>
        <w:t>2-</w:t>
      </w:r>
    </w:p>
    <w:p w:rsidR="006937E5" w:rsidRPr="009E5E08" w:rsidRDefault="006937E5" w:rsidP="005D5186">
      <w:pPr>
        <w:tabs>
          <w:tab w:val="left" w:pos="426"/>
        </w:tabs>
        <w:spacing w:line="260" w:lineRule="atLeast"/>
        <w:ind w:left="4820" w:hanging="4820"/>
        <w:rPr>
          <w:snapToGrid w:val="0"/>
        </w:rPr>
      </w:pPr>
      <w:r w:rsidRPr="009E5E08">
        <w:rPr>
          <w:snapToGrid w:val="0"/>
        </w:rPr>
        <w:t>5</w:t>
      </w:r>
      <w:r w:rsidRPr="009E5E08">
        <w:rPr>
          <w:snapToGrid w:val="0"/>
        </w:rPr>
        <w:tab/>
        <w:t>Chlorid (Cl</w:t>
      </w:r>
      <w:r w:rsidRPr="009E5E08">
        <w:rPr>
          <w:snapToGrid w:val="0"/>
          <w:vertAlign w:val="superscript"/>
        </w:rPr>
        <w:t>-</w:t>
      </w:r>
      <w:r w:rsidRPr="009E5E08">
        <w:rPr>
          <w:snapToGrid w:val="0"/>
        </w:rPr>
        <w:t>)</w:t>
      </w:r>
      <w:r w:rsidRPr="009E5E08">
        <w:rPr>
          <w:snapToGrid w:val="0"/>
        </w:rPr>
        <w:tab/>
        <w:t>40 mg/l Cl</w:t>
      </w:r>
      <w:r w:rsidRPr="009E5E08">
        <w:rPr>
          <w:snapToGrid w:val="0"/>
          <w:vertAlign w:val="superscript"/>
        </w:rPr>
        <w:t>-</w:t>
      </w:r>
    </w:p>
    <w:p w:rsidR="006937E5" w:rsidRPr="009E5E08" w:rsidRDefault="006937E5" w:rsidP="005D5186">
      <w:pPr>
        <w:tabs>
          <w:tab w:val="left" w:pos="426"/>
        </w:tabs>
        <w:spacing w:line="260" w:lineRule="atLeast"/>
        <w:ind w:left="4820" w:hanging="4820"/>
        <w:rPr>
          <w:snapToGrid w:val="0"/>
        </w:rPr>
      </w:pPr>
      <w:r w:rsidRPr="009E5E08">
        <w:rPr>
          <w:snapToGrid w:val="0"/>
        </w:rPr>
        <w:t>6</w:t>
      </w:r>
      <w:r w:rsidRPr="009E5E08">
        <w:rPr>
          <w:snapToGrid w:val="0"/>
        </w:rPr>
        <w:tab/>
        <w:t>Aliphatische Kohlenwasserstoffe</w:t>
      </w:r>
      <w:r w:rsidRPr="009E5E08">
        <w:rPr>
          <w:snapToGrid w:val="0"/>
        </w:rPr>
        <w:tab/>
        <w:t>0,001 mg/l je Einzelstoff</w:t>
      </w:r>
    </w:p>
    <w:p w:rsidR="006937E5" w:rsidRPr="009E5E08" w:rsidRDefault="006937E5" w:rsidP="005D5186">
      <w:pPr>
        <w:tabs>
          <w:tab w:val="left" w:pos="426"/>
        </w:tabs>
        <w:spacing w:line="260" w:lineRule="atLeast"/>
        <w:ind w:left="4820" w:hanging="4820"/>
        <w:rPr>
          <w:snapToGrid w:val="0"/>
        </w:rPr>
      </w:pPr>
      <w:r w:rsidRPr="009E5E08">
        <w:rPr>
          <w:snapToGrid w:val="0"/>
        </w:rPr>
        <w:t>7</w:t>
      </w:r>
      <w:r w:rsidRPr="009E5E08">
        <w:rPr>
          <w:snapToGrid w:val="0"/>
        </w:rPr>
        <w:tab/>
        <w:t>Monocyclische aromatische</w:t>
      </w:r>
      <w:r w:rsidRPr="009E5E08">
        <w:rPr>
          <w:snapToGrid w:val="0"/>
        </w:rPr>
        <w:tab/>
        <w:t>0,001 mg/l je Einzelstoff</w:t>
      </w:r>
    </w:p>
    <w:p w:rsidR="006937E5" w:rsidRPr="009E5E08" w:rsidRDefault="006937E5" w:rsidP="005D5186">
      <w:pPr>
        <w:tabs>
          <w:tab w:val="left" w:pos="426"/>
        </w:tabs>
        <w:spacing w:line="260" w:lineRule="atLeast"/>
        <w:ind w:left="4820" w:hanging="4820"/>
        <w:rPr>
          <w:snapToGrid w:val="0"/>
        </w:rPr>
      </w:pPr>
      <w:r w:rsidRPr="009E5E08">
        <w:rPr>
          <w:snapToGrid w:val="0"/>
        </w:rPr>
        <w:tab/>
        <w:t>Kohlenwasserstoffe</w:t>
      </w:r>
    </w:p>
    <w:p w:rsidR="006937E5" w:rsidRPr="009E5E08" w:rsidRDefault="006937E5" w:rsidP="005D5186">
      <w:pPr>
        <w:tabs>
          <w:tab w:val="left" w:pos="426"/>
        </w:tabs>
        <w:spacing w:line="260" w:lineRule="atLeast"/>
        <w:ind w:left="4820" w:hanging="4820"/>
        <w:rPr>
          <w:snapToGrid w:val="0"/>
        </w:rPr>
      </w:pPr>
      <w:r w:rsidRPr="009E5E08">
        <w:rPr>
          <w:snapToGrid w:val="0"/>
        </w:rPr>
        <w:t>8</w:t>
      </w:r>
      <w:r w:rsidRPr="009E5E08">
        <w:rPr>
          <w:snapToGrid w:val="0"/>
        </w:rPr>
        <w:tab/>
        <w:t>Polycyclische aromatische</w:t>
      </w:r>
      <w:r w:rsidRPr="009E5E08">
        <w:rPr>
          <w:snapToGrid w:val="0"/>
        </w:rPr>
        <w:tab/>
        <w:t>0,1 µg/l je Einzelstoff</w:t>
      </w:r>
    </w:p>
    <w:p w:rsidR="006937E5" w:rsidRPr="009E5E08" w:rsidRDefault="006937E5" w:rsidP="005D5186">
      <w:pPr>
        <w:tabs>
          <w:tab w:val="left" w:pos="426"/>
        </w:tabs>
        <w:spacing w:line="260" w:lineRule="atLeast"/>
        <w:ind w:left="4820" w:hanging="4820"/>
        <w:rPr>
          <w:snapToGrid w:val="0"/>
        </w:rPr>
      </w:pPr>
      <w:r w:rsidRPr="009E5E08">
        <w:rPr>
          <w:snapToGrid w:val="0"/>
        </w:rPr>
        <w:tab/>
        <w:t xml:space="preserve">Kohlenwasserstoffe </w:t>
      </w:r>
      <w:r w:rsidRPr="009E5E08">
        <w:rPr>
          <w:i/>
          <w:snapToGrid w:val="0"/>
        </w:rPr>
        <w:t>(PAK)</w:t>
      </w:r>
    </w:p>
    <w:p w:rsidR="006937E5" w:rsidRPr="009E5E08" w:rsidRDefault="006937E5" w:rsidP="005D5186">
      <w:pPr>
        <w:tabs>
          <w:tab w:val="left" w:pos="426"/>
        </w:tabs>
        <w:spacing w:line="260" w:lineRule="atLeast"/>
        <w:ind w:left="4820" w:hanging="4820"/>
        <w:rPr>
          <w:snapToGrid w:val="0"/>
        </w:rPr>
      </w:pPr>
      <w:r w:rsidRPr="009E5E08">
        <w:rPr>
          <w:snapToGrid w:val="0"/>
        </w:rPr>
        <w:t>9</w:t>
      </w:r>
      <w:r w:rsidRPr="009E5E08">
        <w:rPr>
          <w:snapToGrid w:val="0"/>
        </w:rPr>
        <w:tab/>
        <w:t>Flüchtige halogenierte</w:t>
      </w:r>
      <w:r w:rsidRPr="009E5E08">
        <w:rPr>
          <w:snapToGrid w:val="0"/>
        </w:rPr>
        <w:tab/>
        <w:t>0,001 mg/l je Einzelstoff</w:t>
      </w:r>
    </w:p>
    <w:p w:rsidR="006937E5" w:rsidRPr="009E5E08" w:rsidRDefault="006937E5" w:rsidP="005D5186">
      <w:pPr>
        <w:tabs>
          <w:tab w:val="left" w:pos="426"/>
        </w:tabs>
        <w:spacing w:line="260" w:lineRule="atLeast"/>
        <w:ind w:left="4820" w:hanging="4820"/>
        <w:rPr>
          <w:snapToGrid w:val="0"/>
        </w:rPr>
      </w:pPr>
      <w:r w:rsidRPr="009E5E08">
        <w:rPr>
          <w:snapToGrid w:val="0"/>
        </w:rPr>
        <w:tab/>
        <w:t xml:space="preserve">Kohlenwasserstoffe </w:t>
      </w:r>
      <w:r w:rsidRPr="009E5E08">
        <w:rPr>
          <w:i/>
          <w:snapToGrid w:val="0"/>
        </w:rPr>
        <w:t>(FHKW)</w:t>
      </w:r>
    </w:p>
    <w:p w:rsidR="006937E5" w:rsidRPr="009E5E08" w:rsidRDefault="006937E5" w:rsidP="005D5186">
      <w:pPr>
        <w:tabs>
          <w:tab w:val="left" w:pos="426"/>
        </w:tabs>
        <w:spacing w:line="260" w:lineRule="atLeast"/>
        <w:ind w:left="4820" w:hanging="4820"/>
        <w:rPr>
          <w:snapToGrid w:val="0"/>
        </w:rPr>
      </w:pPr>
      <w:r w:rsidRPr="009E5E08">
        <w:rPr>
          <w:snapToGrid w:val="0"/>
        </w:rPr>
        <w:t>10</w:t>
      </w:r>
      <w:r w:rsidRPr="009E5E08">
        <w:rPr>
          <w:snapToGrid w:val="0"/>
        </w:rPr>
        <w:tab/>
        <w:t>Adsorbierbare organische</w:t>
      </w:r>
      <w:r w:rsidRPr="009E5E08">
        <w:rPr>
          <w:snapToGrid w:val="0"/>
        </w:rPr>
        <w:tab/>
        <w:t>0,01 mg/l X</w:t>
      </w:r>
    </w:p>
    <w:p w:rsidR="006937E5" w:rsidRPr="009E5E08" w:rsidRDefault="006937E5" w:rsidP="005D5186">
      <w:pPr>
        <w:tabs>
          <w:tab w:val="left" w:pos="426"/>
        </w:tabs>
        <w:spacing w:line="260" w:lineRule="atLeast"/>
        <w:ind w:left="4820" w:hanging="4820"/>
        <w:rPr>
          <w:snapToGrid w:val="0"/>
        </w:rPr>
      </w:pPr>
      <w:r w:rsidRPr="009E5E08">
        <w:rPr>
          <w:snapToGrid w:val="0"/>
        </w:rPr>
        <w:tab/>
        <w:t xml:space="preserve">Halogenverbindungen </w:t>
      </w:r>
      <w:r w:rsidRPr="009E5E08">
        <w:rPr>
          <w:i/>
          <w:snapToGrid w:val="0"/>
        </w:rPr>
        <w:t>(AOX)</w:t>
      </w:r>
    </w:p>
    <w:p w:rsidR="006937E5" w:rsidRPr="009E5E08" w:rsidRDefault="006937E5" w:rsidP="005D5186">
      <w:pPr>
        <w:tabs>
          <w:tab w:val="left" w:pos="426"/>
        </w:tabs>
        <w:spacing w:line="260" w:lineRule="atLeast"/>
        <w:ind w:left="4820" w:hanging="4820"/>
        <w:rPr>
          <w:snapToGrid w:val="0"/>
        </w:rPr>
      </w:pPr>
      <w:r w:rsidRPr="009E5E08">
        <w:rPr>
          <w:snapToGrid w:val="0"/>
        </w:rPr>
        <w:t>11</w:t>
      </w:r>
      <w:r w:rsidRPr="009E5E08">
        <w:rPr>
          <w:snapToGrid w:val="0"/>
        </w:rPr>
        <w:tab/>
        <w:t>Organische Pestizide</w:t>
      </w:r>
      <w:r w:rsidRPr="009E5E08">
        <w:rPr>
          <w:snapToGrid w:val="0"/>
        </w:rPr>
        <w:tab/>
        <w:t>0,1 µg/l je Einzelstoff</w:t>
      </w:r>
    </w:p>
    <w:p w:rsidR="006937E5" w:rsidRPr="009E5E08" w:rsidRDefault="006937E5" w:rsidP="005D5186">
      <w:pPr>
        <w:tabs>
          <w:tab w:val="left" w:pos="426"/>
        </w:tabs>
        <w:spacing w:line="260" w:lineRule="atLeast"/>
        <w:ind w:left="4820" w:hanging="4820"/>
        <w:rPr>
          <w:snapToGrid w:val="0"/>
        </w:rPr>
      </w:pPr>
      <w:r w:rsidRPr="009E5E08">
        <w:rPr>
          <w:snapToGrid w:val="0"/>
        </w:rPr>
        <w:tab/>
        <w:t>(Biozidprodukte und</w:t>
      </w:r>
      <w:r w:rsidRPr="009E5E08">
        <w:rPr>
          <w:snapToGrid w:val="0"/>
        </w:rPr>
        <w:tab/>
        <w:t>Vorbehalten bleiben andere Werte auf Grund</w:t>
      </w:r>
    </w:p>
    <w:p w:rsidR="006937E5" w:rsidRPr="009E5E08" w:rsidRDefault="006937E5" w:rsidP="005D5186">
      <w:pPr>
        <w:tabs>
          <w:tab w:val="left" w:pos="426"/>
        </w:tabs>
        <w:spacing w:line="260" w:lineRule="atLeast"/>
        <w:ind w:left="4820" w:hanging="4820"/>
        <w:rPr>
          <w:snapToGrid w:val="0"/>
        </w:rPr>
      </w:pPr>
      <w:r w:rsidRPr="009E5E08">
        <w:rPr>
          <w:snapToGrid w:val="0"/>
        </w:rPr>
        <w:tab/>
        <w:t>Pflanzenschutzmittel)</w:t>
      </w:r>
      <w:r w:rsidRPr="009E5E08">
        <w:rPr>
          <w:snapToGrid w:val="0"/>
        </w:rPr>
        <w:tab/>
        <w:t>von Einzelstoffbeurteilungen im Rahmen des</w:t>
      </w:r>
    </w:p>
    <w:p w:rsidR="006937E5" w:rsidRPr="009E5E08" w:rsidRDefault="006937E5" w:rsidP="005D5186">
      <w:pPr>
        <w:tabs>
          <w:tab w:val="left" w:pos="426"/>
        </w:tabs>
        <w:spacing w:after="120" w:line="260" w:lineRule="atLeast"/>
        <w:ind w:left="4820" w:hanging="4820"/>
        <w:rPr>
          <w:snapToGrid w:val="0"/>
        </w:rPr>
      </w:pPr>
      <w:r w:rsidRPr="009E5E08">
        <w:rPr>
          <w:snapToGrid w:val="0"/>
        </w:rPr>
        <w:tab/>
      </w:r>
      <w:r w:rsidRPr="009E5E08">
        <w:rPr>
          <w:snapToGrid w:val="0"/>
        </w:rPr>
        <w:tab/>
        <w:t>Zulassungsverfahrens.</w:t>
      </w:r>
    </w:p>
    <w:p w:rsidR="006937E5" w:rsidRPr="009E5E08" w:rsidRDefault="006937E5" w:rsidP="005D5186">
      <w:pPr>
        <w:pBdr>
          <w:top w:val="single" w:sz="4" w:space="1" w:color="auto"/>
        </w:pBdr>
        <w:spacing w:line="260" w:lineRule="atLeast"/>
        <w:rPr>
          <w:snapToGrid w:val="0"/>
        </w:rPr>
      </w:pPr>
    </w:p>
    <w:p w:rsidR="004952EF" w:rsidRPr="009E5E08" w:rsidRDefault="004952EF" w:rsidP="005D5186">
      <w:pPr>
        <w:pBdr>
          <w:top w:val="single" w:sz="4" w:space="1" w:color="auto"/>
        </w:pBdr>
        <w:spacing w:line="260" w:lineRule="atLeast"/>
        <w:rPr>
          <w:snapToGrid w:val="0"/>
        </w:rPr>
      </w:pPr>
    </w:p>
    <w:p w:rsidR="006937E5" w:rsidRPr="009E5E08" w:rsidRDefault="006937E5" w:rsidP="005D5186">
      <w:pPr>
        <w:spacing w:line="260" w:lineRule="atLeast"/>
        <w:rPr>
          <w:rFonts w:eastAsia="Times New Roman"/>
          <w:snapToGrid w:val="0"/>
          <w:sz w:val="18"/>
          <w:szCs w:val="20"/>
          <w:lang w:eastAsia="de-DE"/>
        </w:rPr>
      </w:pPr>
      <w:r w:rsidRPr="009E5E08">
        <w:rPr>
          <w:b/>
          <w:bCs/>
          <w:i/>
          <w:snapToGrid w:val="0"/>
          <w:sz w:val="24"/>
          <w:szCs w:val="24"/>
        </w:rPr>
        <w:t>Anhang 4</w:t>
      </w:r>
      <w:r w:rsidRPr="009E5E08">
        <w:rPr>
          <w:rStyle w:val="Funotenzeichen"/>
          <w:b/>
          <w:bCs/>
          <w:i/>
          <w:snapToGrid w:val="0"/>
          <w:sz w:val="14"/>
          <w:szCs w:val="14"/>
        </w:rPr>
        <w:footnoteReference w:customMarkFollows="1" w:id="10"/>
        <w:t>1</w:t>
      </w:r>
    </w:p>
    <w:p w:rsidR="006937E5" w:rsidRPr="009E5E08" w:rsidRDefault="006937E5" w:rsidP="005D5186">
      <w:pPr>
        <w:pStyle w:val="Textkrper"/>
        <w:spacing w:line="260" w:lineRule="atLeast"/>
        <w:rPr>
          <w:b w:val="0"/>
          <w:bCs w:val="0"/>
          <w:sz w:val="19"/>
          <w:szCs w:val="19"/>
        </w:rPr>
      </w:pPr>
      <w:r w:rsidRPr="009E5E08">
        <w:rPr>
          <w:b w:val="0"/>
          <w:bCs w:val="0"/>
          <w:sz w:val="19"/>
          <w:szCs w:val="19"/>
        </w:rPr>
        <w:t>(Art. 29 und 31)</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sz w:val="20"/>
        </w:rPr>
      </w:pPr>
    </w:p>
    <w:p w:rsidR="006937E5" w:rsidRPr="009E5E08" w:rsidRDefault="006937E5" w:rsidP="005D5186">
      <w:pPr>
        <w:spacing w:line="260" w:lineRule="atLeast"/>
        <w:rPr>
          <w:b/>
          <w:snapToGrid w:val="0"/>
          <w:sz w:val="22"/>
          <w:szCs w:val="22"/>
        </w:rPr>
      </w:pPr>
      <w:r w:rsidRPr="009E5E08">
        <w:rPr>
          <w:b/>
          <w:snapToGrid w:val="0"/>
          <w:sz w:val="22"/>
          <w:szCs w:val="22"/>
        </w:rPr>
        <w:t>Planerischer Schutz der Gewässer</w:t>
      </w:r>
    </w:p>
    <w:p w:rsidR="006937E5" w:rsidRPr="009E5E08" w:rsidRDefault="006937E5" w:rsidP="005D5186">
      <w:pPr>
        <w:spacing w:line="260" w:lineRule="atLeast"/>
        <w:rPr>
          <w:snapToGrid w:val="0"/>
          <w:sz w:val="22"/>
          <w:szCs w:val="22"/>
        </w:rPr>
      </w:pPr>
    </w:p>
    <w:p w:rsidR="006937E5" w:rsidRPr="009E5E08" w:rsidRDefault="006937E5" w:rsidP="005D5186">
      <w:pPr>
        <w:pStyle w:val="Textkrper-Zeileneinzug"/>
        <w:spacing w:line="260" w:lineRule="atLeast"/>
        <w:ind w:left="0"/>
      </w:pPr>
      <w:r w:rsidRPr="009E5E08">
        <w:rPr>
          <w:b/>
        </w:rPr>
        <w:t>1</w:t>
      </w:r>
      <w:r w:rsidR="00D520CA" w:rsidRPr="009E5E08">
        <w:t xml:space="preserve"> </w:t>
      </w:r>
      <w:r w:rsidRPr="009E5E08">
        <w:rPr>
          <w:b/>
        </w:rPr>
        <w:t xml:space="preserve">Bezeichnung der besonders gefährdeten Gewässerschutzbereiche sowie Ausscheidung von Grundwasserschutzzonen und </w:t>
      </w:r>
      <w:r w:rsidR="00D520CA" w:rsidRPr="009E5E08">
        <w:rPr>
          <w:b/>
        </w:rPr>
        <w:t>–</w:t>
      </w:r>
      <w:r w:rsidRPr="009E5E08">
        <w:rPr>
          <w:b/>
        </w:rPr>
        <w:t>arealen</w:t>
      </w:r>
    </w:p>
    <w:p w:rsidR="006937E5" w:rsidRPr="009E5E08" w:rsidRDefault="006937E5" w:rsidP="005D5186">
      <w:pPr>
        <w:pStyle w:val="Funotentext"/>
        <w:tabs>
          <w:tab w:val="clear" w:pos="426"/>
        </w:tabs>
        <w:spacing w:line="260" w:lineRule="atLeast"/>
        <w:rPr>
          <w:sz w:val="16"/>
        </w:rPr>
      </w:pPr>
    </w:p>
    <w:p w:rsidR="006937E5" w:rsidRPr="009E5E08" w:rsidRDefault="00C94DB4" w:rsidP="005D5186">
      <w:pPr>
        <w:spacing w:line="260" w:lineRule="atLeast"/>
        <w:ind w:left="426" w:hanging="426"/>
        <w:rPr>
          <w:b/>
          <w:snapToGrid w:val="0"/>
          <w:sz w:val="20"/>
        </w:rPr>
      </w:pPr>
      <w:r w:rsidRPr="009E5E08">
        <w:rPr>
          <w:b/>
          <w:snapToGrid w:val="0"/>
          <w:sz w:val="20"/>
        </w:rPr>
        <w:t>1</w:t>
      </w:r>
      <w:r w:rsidR="00661036" w:rsidRPr="009E5E08">
        <w:rPr>
          <w:b/>
          <w:snapToGrid w:val="0"/>
          <w:sz w:val="20"/>
        </w:rPr>
        <w:t xml:space="preserve">2 </w:t>
      </w:r>
      <w:r w:rsidR="006937E5" w:rsidRPr="009E5E08">
        <w:rPr>
          <w:b/>
          <w:snapToGrid w:val="0"/>
          <w:sz w:val="20"/>
        </w:rPr>
        <w:t>Grundwasserschutzzonen</w:t>
      </w:r>
    </w:p>
    <w:p w:rsidR="006937E5" w:rsidRPr="009E5E08" w:rsidRDefault="006937E5" w:rsidP="005D5186">
      <w:pPr>
        <w:pStyle w:val="Funotentext"/>
        <w:tabs>
          <w:tab w:val="clear" w:pos="426"/>
        </w:tabs>
        <w:spacing w:line="260" w:lineRule="atLeast"/>
        <w:rPr>
          <w:snapToGrid w:val="0"/>
          <w:sz w:val="16"/>
        </w:rPr>
      </w:pPr>
    </w:p>
    <w:p w:rsidR="006937E5" w:rsidRPr="009E5E08" w:rsidRDefault="006937E5" w:rsidP="005D5186">
      <w:pPr>
        <w:pStyle w:val="Funotentext"/>
        <w:tabs>
          <w:tab w:val="clear" w:pos="426"/>
        </w:tabs>
        <w:spacing w:line="260" w:lineRule="atLeast"/>
        <w:rPr>
          <w:snapToGrid w:val="0"/>
          <w:sz w:val="16"/>
        </w:rPr>
      </w:pPr>
    </w:p>
    <w:p w:rsidR="006937E5" w:rsidRPr="009E5E08" w:rsidRDefault="00C94DB4" w:rsidP="005D5186">
      <w:pPr>
        <w:spacing w:line="260" w:lineRule="atLeast"/>
        <w:ind w:left="426" w:hanging="426"/>
        <w:rPr>
          <w:b/>
          <w:snapToGrid w:val="0"/>
          <w:sz w:val="20"/>
        </w:rPr>
      </w:pPr>
      <w:r w:rsidRPr="009E5E08">
        <w:rPr>
          <w:b/>
          <w:snapToGrid w:val="0"/>
          <w:sz w:val="20"/>
        </w:rPr>
        <w:t>1</w:t>
      </w:r>
      <w:r w:rsidR="00661036" w:rsidRPr="009E5E08">
        <w:rPr>
          <w:b/>
          <w:snapToGrid w:val="0"/>
          <w:sz w:val="20"/>
        </w:rPr>
        <w:t xml:space="preserve">21 </w:t>
      </w:r>
      <w:r w:rsidR="006937E5" w:rsidRPr="009E5E08">
        <w:rPr>
          <w:b/>
          <w:snapToGrid w:val="0"/>
          <w:sz w:val="20"/>
        </w:rPr>
        <w:t>Allgemeines</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t>1</w:t>
      </w:r>
      <w:r w:rsidRPr="009E5E08">
        <w:rPr>
          <w:snapToGrid w:val="0"/>
        </w:rPr>
        <w:t xml:space="preserve"> Grundwasserschutzzonen bestehen aus </w:t>
      </w:r>
      <w:r w:rsidR="00C94DB4" w:rsidRPr="009E5E08">
        <w:rPr>
          <w:snapToGrid w:val="0"/>
        </w:rPr>
        <w:t>den Zonen S1 und S2 und:</w:t>
      </w:r>
    </w:p>
    <w:p w:rsidR="006937E5" w:rsidRPr="009E5E08" w:rsidRDefault="006937E5" w:rsidP="005D5186">
      <w:pPr>
        <w:numPr>
          <w:ilvl w:val="0"/>
          <w:numId w:val="6"/>
        </w:numPr>
        <w:tabs>
          <w:tab w:val="left" w:pos="284"/>
          <w:tab w:val="left" w:pos="709"/>
          <w:tab w:val="left" w:pos="851"/>
          <w:tab w:val="left" w:pos="1276"/>
          <w:tab w:val="left" w:pos="5216"/>
          <w:tab w:val="decimal" w:pos="7938"/>
          <w:tab w:val="right" w:pos="9299"/>
        </w:tabs>
        <w:spacing w:line="260" w:lineRule="atLeast"/>
        <w:rPr>
          <w:snapToGrid w:val="0"/>
        </w:rPr>
      </w:pPr>
      <w:r w:rsidRPr="009E5E08">
        <w:rPr>
          <w:snapToGrid w:val="0"/>
        </w:rPr>
        <w:t>bei Lockergesteins- und schwach heterogenen Karst- und Kluft-Grundwasserleitern: der Zone S3;</w:t>
      </w:r>
    </w:p>
    <w:p w:rsidR="006937E5" w:rsidRPr="009E5E08" w:rsidRDefault="006937E5" w:rsidP="005D5186">
      <w:pPr>
        <w:numPr>
          <w:ilvl w:val="0"/>
          <w:numId w:val="6"/>
        </w:numPr>
        <w:tabs>
          <w:tab w:val="left" w:pos="284"/>
          <w:tab w:val="left" w:pos="709"/>
          <w:tab w:val="left" w:pos="851"/>
          <w:tab w:val="left" w:pos="1276"/>
          <w:tab w:val="left" w:pos="5216"/>
          <w:tab w:val="decimal" w:pos="7938"/>
          <w:tab w:val="right" w:pos="9299"/>
        </w:tabs>
        <w:spacing w:line="260" w:lineRule="atLeast"/>
        <w:ind w:left="709" w:hanging="425"/>
        <w:rPr>
          <w:snapToGrid w:val="0"/>
        </w:rPr>
      </w:pPr>
      <w:r w:rsidRPr="009E5E08">
        <w:rPr>
          <w:snapToGrid w:val="0"/>
        </w:rPr>
        <w:t>bei stark heterogenen Karst- und Kluft-Grundwasserleitern: den Zonen S</w:t>
      </w:r>
      <w:r w:rsidRPr="009E5E08">
        <w:rPr>
          <w:snapToGrid w:val="0"/>
          <w:vertAlign w:val="subscript"/>
        </w:rPr>
        <w:t>h</w:t>
      </w:r>
      <w:r w:rsidRPr="009E5E08">
        <w:rPr>
          <w:snapToGrid w:val="0"/>
        </w:rPr>
        <w:t xml:space="preserve"> und S</w:t>
      </w:r>
      <w:r w:rsidRPr="009E5E08">
        <w:rPr>
          <w:snapToGrid w:val="0"/>
          <w:vertAlign w:val="subscript"/>
        </w:rPr>
        <w:t>m</w:t>
      </w:r>
      <w:r w:rsidRPr="009E5E08">
        <w:rPr>
          <w:snapToGrid w:val="0"/>
        </w:rPr>
        <w:t>; die Zone S</w:t>
      </w:r>
      <w:r w:rsidRPr="009E5E08">
        <w:rPr>
          <w:snapToGrid w:val="0"/>
          <w:vertAlign w:val="subscript"/>
        </w:rPr>
        <w:t>m</w:t>
      </w:r>
      <w:r w:rsidRPr="009E5E08">
        <w:rPr>
          <w:snapToGrid w:val="0"/>
        </w:rPr>
        <w:t xml:space="preserve"> muss nicht ausgeschieden werden, wenn durch die Bezeichnung eines Zuströmbereichs Z</w:t>
      </w:r>
      <w:r w:rsidRPr="009E5E08">
        <w:rPr>
          <w:snapToGrid w:val="0"/>
          <w:vertAlign w:val="subscript"/>
        </w:rPr>
        <w:t>u</w:t>
      </w:r>
      <w:r w:rsidRPr="009E5E08">
        <w:rPr>
          <w:snapToGrid w:val="0"/>
        </w:rPr>
        <w:t xml:space="preserve"> ein gleichwertiger Schutz gewährleistet ist. </w:t>
      </w:r>
    </w:p>
    <w:p w:rsidR="006937E5" w:rsidRPr="009E5E08" w:rsidRDefault="006937E5" w:rsidP="005D5186">
      <w:pPr>
        <w:tabs>
          <w:tab w:val="left" w:pos="284"/>
          <w:tab w:val="left" w:pos="709"/>
        </w:tabs>
        <w:spacing w:line="260" w:lineRule="atLeast"/>
        <w:ind w:left="709"/>
        <w:rPr>
          <w:snapToGrid w:val="0"/>
        </w:rPr>
      </w:pPr>
    </w:p>
    <w:p w:rsidR="006937E5" w:rsidRPr="009E5E08" w:rsidRDefault="006937E5" w:rsidP="005D5186">
      <w:pPr>
        <w:spacing w:line="260" w:lineRule="atLeast"/>
        <w:rPr>
          <w:snapToGrid w:val="0"/>
        </w:rPr>
      </w:pPr>
      <w:r w:rsidRPr="009E5E08">
        <w:rPr>
          <w:b/>
          <w:snapToGrid w:val="0"/>
          <w:vertAlign w:val="superscript"/>
        </w:rPr>
        <w:t>2</w:t>
      </w:r>
      <w:r w:rsidRPr="009E5E08">
        <w:rPr>
          <w:snapToGrid w:val="0"/>
        </w:rPr>
        <w:t xml:space="preserve"> Für die Dimensionierung der Grundwasserschutzzonen bei Förderbrunnen ist von der Wassermenge, die höchstens entnommen werden darf, auszugehen. </w:t>
      </w:r>
    </w:p>
    <w:p w:rsidR="00C94DB4" w:rsidRPr="009E5E08" w:rsidRDefault="00C94DB4"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lastRenderedPageBreak/>
        <w:t>3</w:t>
      </w:r>
      <w:r w:rsidRPr="009E5E08">
        <w:rPr>
          <w:snapToGrid w:val="0"/>
        </w:rPr>
        <w:t xml:space="preserve"> Für die Dimensionierung der Grundwasserschutzzonen bei Karst- und Kluftgesteinsgrundwasser ist die Vulnera</w:t>
      </w:r>
      <w:r w:rsidRPr="009E5E08">
        <w:rPr>
          <w:snapToGrid w:val="0"/>
        </w:rPr>
        <w:softHyphen/>
        <w:t>bilität im Einzugsgebiet der Grundwasserfassung oder -anreicherungsanlage massgebend. Die Vulnerabilität wird auf Grund folgender Kriterien bestimmt:</w:t>
      </w:r>
    </w:p>
    <w:p w:rsidR="006937E5" w:rsidRPr="009E5E08" w:rsidRDefault="006937E5" w:rsidP="005D5186">
      <w:pPr>
        <w:tabs>
          <w:tab w:val="left" w:pos="284"/>
          <w:tab w:val="left" w:pos="709"/>
        </w:tabs>
        <w:spacing w:line="260" w:lineRule="atLeast"/>
        <w:rPr>
          <w:snapToGrid w:val="0"/>
        </w:rPr>
      </w:pPr>
      <w:r w:rsidRPr="009E5E08">
        <w:rPr>
          <w:snapToGrid w:val="0"/>
        </w:rPr>
        <w:tab/>
        <w:t>a.</w:t>
      </w:r>
      <w:r w:rsidRPr="009E5E08">
        <w:rPr>
          <w:snapToGrid w:val="0"/>
        </w:rPr>
        <w:tab/>
        <w:t>Ausbildung des oberflächennahen Felsbereichs, wie Epikarst und Auflockerungszone;</w:t>
      </w:r>
    </w:p>
    <w:p w:rsidR="006937E5" w:rsidRPr="009E5E08" w:rsidRDefault="006937E5" w:rsidP="005D5186">
      <w:pPr>
        <w:tabs>
          <w:tab w:val="left" w:pos="284"/>
          <w:tab w:val="left" w:pos="709"/>
        </w:tabs>
        <w:spacing w:line="260" w:lineRule="atLeast"/>
        <w:rPr>
          <w:snapToGrid w:val="0"/>
        </w:rPr>
      </w:pPr>
      <w:r w:rsidRPr="009E5E08">
        <w:rPr>
          <w:snapToGrid w:val="0"/>
        </w:rPr>
        <w:tab/>
        <w:t>b.</w:t>
      </w:r>
      <w:r w:rsidRPr="009E5E08">
        <w:rPr>
          <w:snapToGrid w:val="0"/>
        </w:rPr>
        <w:tab/>
        <w:t>Ausbildung der Deckschicht;</w:t>
      </w:r>
    </w:p>
    <w:p w:rsidR="006937E5" w:rsidRPr="009E5E08" w:rsidRDefault="006937E5" w:rsidP="005D5186">
      <w:pPr>
        <w:tabs>
          <w:tab w:val="left" w:pos="284"/>
          <w:tab w:val="left" w:pos="709"/>
        </w:tabs>
        <w:spacing w:line="260" w:lineRule="atLeast"/>
        <w:rPr>
          <w:snapToGrid w:val="0"/>
        </w:rPr>
      </w:pPr>
      <w:r w:rsidRPr="009E5E08">
        <w:rPr>
          <w:snapToGrid w:val="0"/>
        </w:rPr>
        <w:tab/>
        <w:t>c.</w:t>
      </w:r>
      <w:r w:rsidRPr="009E5E08">
        <w:rPr>
          <w:snapToGrid w:val="0"/>
        </w:rPr>
        <w:tab/>
        <w:t>Versickerungsverhältnisse;</w:t>
      </w:r>
    </w:p>
    <w:p w:rsidR="006937E5" w:rsidRPr="009E5E08" w:rsidRDefault="006937E5" w:rsidP="005D5186">
      <w:pPr>
        <w:tabs>
          <w:tab w:val="left" w:pos="284"/>
          <w:tab w:val="left" w:pos="709"/>
        </w:tabs>
        <w:spacing w:line="260" w:lineRule="atLeast"/>
        <w:rPr>
          <w:snapToGrid w:val="0"/>
        </w:rPr>
      </w:pPr>
      <w:r w:rsidRPr="009E5E08">
        <w:rPr>
          <w:snapToGrid w:val="0"/>
        </w:rPr>
        <w:tab/>
        <w:t>d.</w:t>
      </w:r>
      <w:r w:rsidRPr="009E5E08">
        <w:rPr>
          <w:snapToGrid w:val="0"/>
        </w:rPr>
        <w:tab/>
        <w:t>Ausbildung des Karstsystems oder der Trennflächensysteme.</w:t>
      </w:r>
    </w:p>
    <w:p w:rsidR="006937E5" w:rsidRPr="009E5E08" w:rsidRDefault="006937E5" w:rsidP="005D5186">
      <w:pPr>
        <w:spacing w:line="260" w:lineRule="atLeast"/>
        <w:rPr>
          <w:snapToGrid w:val="0"/>
        </w:rPr>
      </w:pPr>
    </w:p>
    <w:p w:rsidR="006937E5" w:rsidRPr="009E5E08" w:rsidRDefault="006937E5" w:rsidP="005D5186">
      <w:pPr>
        <w:pStyle w:val="Standardeinzug"/>
        <w:spacing w:line="260" w:lineRule="atLeast"/>
        <w:rPr>
          <w:snapToGrid w:val="0"/>
          <w:sz w:val="19"/>
          <w:szCs w:val="19"/>
        </w:rPr>
      </w:pPr>
    </w:p>
    <w:p w:rsidR="006937E5" w:rsidRPr="009E5E08" w:rsidRDefault="00661036" w:rsidP="005D5186">
      <w:pPr>
        <w:pStyle w:val="Standardeinzug"/>
        <w:spacing w:line="260" w:lineRule="atLeast"/>
        <w:rPr>
          <w:b/>
          <w:snapToGrid w:val="0"/>
          <w:sz w:val="19"/>
          <w:szCs w:val="19"/>
        </w:rPr>
      </w:pPr>
      <w:r w:rsidRPr="009E5E08">
        <w:rPr>
          <w:b/>
          <w:snapToGrid w:val="0"/>
          <w:sz w:val="19"/>
          <w:szCs w:val="19"/>
        </w:rPr>
        <w:t xml:space="preserve">122 </w:t>
      </w:r>
      <w:r w:rsidR="006937E5" w:rsidRPr="009E5E08">
        <w:rPr>
          <w:b/>
          <w:snapToGrid w:val="0"/>
          <w:sz w:val="19"/>
          <w:szCs w:val="19"/>
        </w:rPr>
        <w:t>Zone S1</w:t>
      </w:r>
    </w:p>
    <w:p w:rsidR="006937E5" w:rsidRPr="009E5E08" w:rsidRDefault="006937E5" w:rsidP="005D5186">
      <w:pPr>
        <w:pStyle w:val="Standardeinzug"/>
        <w:spacing w:line="260" w:lineRule="atLeast"/>
        <w:rPr>
          <w:snapToGrid w:val="0"/>
          <w:sz w:val="19"/>
          <w:szCs w:val="19"/>
        </w:rPr>
      </w:pPr>
    </w:p>
    <w:p w:rsidR="006937E5" w:rsidRPr="009E5E08" w:rsidRDefault="006937E5" w:rsidP="005D5186">
      <w:pPr>
        <w:spacing w:line="260" w:lineRule="atLeast"/>
        <w:rPr>
          <w:snapToGrid w:val="0"/>
        </w:rPr>
      </w:pPr>
      <w:r w:rsidRPr="009E5E08">
        <w:rPr>
          <w:b/>
          <w:snapToGrid w:val="0"/>
          <w:vertAlign w:val="superscript"/>
        </w:rPr>
        <w:t>1</w:t>
      </w:r>
      <w:r w:rsidRPr="009E5E08">
        <w:rPr>
          <w:snapToGrid w:val="0"/>
        </w:rPr>
        <w:t xml:space="preserve"> Die Zone S1 soll verhindern, dass Grundwasserfassungen und -anreicherungsanlagen sowie deren unmittelbare Umgebung beschädigt oder verunreinigt werden.</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t>2</w:t>
      </w:r>
      <w:r w:rsidRPr="009E5E08">
        <w:rPr>
          <w:snapToGrid w:val="0"/>
        </w:rPr>
        <w:t xml:space="preserve"> Bei stark heterogenen Karst- und Kluft-Grundwasserleitern soll sie zudem verhindern, dass die unmittelbare Umgebung geologischer Strukturen verunreinigt wird, bei denen Oberflächenwasser konzentriert in den Untergrund gelangt (Schluckstellen) und bei denen eine Gefährdung der Trinkwassernutzung besteht. </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t>3</w:t>
      </w:r>
      <w:r w:rsidRPr="009E5E08">
        <w:rPr>
          <w:snapToGrid w:val="0"/>
        </w:rPr>
        <w:t xml:space="preserve"> Sie umfasst die Grundwasserfassung oder –anreicherungsanlage sowie deren unmittelbare Umgebung. Bei stark heterogenen Karst- und Kluft-Grundwasserleitern umfasst sie zudem die unmittelbare Umgebung von Schluckstellen, bei denen eine Gefährdung der Trinkwassernutzung besteht. </w:t>
      </w:r>
    </w:p>
    <w:p w:rsidR="006937E5" w:rsidRPr="009E5E08" w:rsidRDefault="006937E5" w:rsidP="005D5186">
      <w:pPr>
        <w:spacing w:line="260" w:lineRule="atLeast"/>
        <w:rPr>
          <w:snapToGrid w:val="0"/>
        </w:rPr>
      </w:pPr>
    </w:p>
    <w:p w:rsidR="006937E5" w:rsidRPr="009E5E08" w:rsidRDefault="006937E5" w:rsidP="005D5186">
      <w:pPr>
        <w:pStyle w:val="Standardeinzug"/>
        <w:spacing w:line="260" w:lineRule="atLeast"/>
        <w:rPr>
          <w:snapToGrid w:val="0"/>
          <w:sz w:val="19"/>
          <w:szCs w:val="19"/>
        </w:rPr>
      </w:pPr>
    </w:p>
    <w:p w:rsidR="006937E5" w:rsidRPr="009E5E08" w:rsidRDefault="00661036" w:rsidP="005D5186">
      <w:pPr>
        <w:pStyle w:val="Standardeinzug"/>
        <w:spacing w:line="260" w:lineRule="atLeast"/>
        <w:rPr>
          <w:b/>
          <w:snapToGrid w:val="0"/>
          <w:sz w:val="19"/>
          <w:szCs w:val="19"/>
        </w:rPr>
      </w:pPr>
      <w:r w:rsidRPr="009E5E08">
        <w:rPr>
          <w:b/>
          <w:snapToGrid w:val="0"/>
          <w:sz w:val="19"/>
          <w:szCs w:val="19"/>
        </w:rPr>
        <w:t xml:space="preserve">123 </w:t>
      </w:r>
      <w:r w:rsidR="006937E5" w:rsidRPr="009E5E08">
        <w:rPr>
          <w:b/>
          <w:snapToGrid w:val="0"/>
          <w:sz w:val="19"/>
          <w:szCs w:val="19"/>
        </w:rPr>
        <w:t>Zone S2</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t>1</w:t>
      </w:r>
      <w:r w:rsidRPr="009E5E08">
        <w:rPr>
          <w:snapToGrid w:val="0"/>
        </w:rPr>
        <w:t xml:space="preserve"> Die</w:t>
      </w:r>
      <w:r w:rsidR="00C94DB4" w:rsidRPr="009E5E08">
        <w:rPr>
          <w:snapToGrid w:val="0"/>
        </w:rPr>
        <w:t xml:space="preserve"> Zone S2 soll verhindern, dass:</w:t>
      </w:r>
    </w:p>
    <w:p w:rsidR="006937E5" w:rsidRPr="009E5E08" w:rsidRDefault="006937E5" w:rsidP="005D5186">
      <w:pPr>
        <w:numPr>
          <w:ilvl w:val="0"/>
          <w:numId w:val="7"/>
        </w:numPr>
        <w:tabs>
          <w:tab w:val="left" w:pos="709"/>
          <w:tab w:val="left" w:pos="851"/>
          <w:tab w:val="left" w:pos="1276"/>
          <w:tab w:val="left" w:pos="5216"/>
          <w:tab w:val="decimal" w:pos="7938"/>
          <w:tab w:val="right" w:pos="9299"/>
        </w:tabs>
        <w:spacing w:line="260" w:lineRule="atLeast"/>
        <w:rPr>
          <w:snapToGrid w:val="0"/>
        </w:rPr>
      </w:pPr>
      <w:r w:rsidRPr="009E5E08">
        <w:rPr>
          <w:snapToGrid w:val="0"/>
        </w:rPr>
        <w:t>das Grundwasser durch Grabungen und unterirdische Arbeiten nahe von Grundwasserfassungen und –anreicherungsanlagen verunreinigt wird; und</w:t>
      </w:r>
    </w:p>
    <w:p w:rsidR="006937E5" w:rsidRPr="009E5E08" w:rsidRDefault="006937E5" w:rsidP="005D5186">
      <w:pPr>
        <w:numPr>
          <w:ilvl w:val="0"/>
          <w:numId w:val="7"/>
        </w:numPr>
        <w:tabs>
          <w:tab w:val="left" w:pos="709"/>
          <w:tab w:val="left" w:pos="851"/>
          <w:tab w:val="left" w:pos="1276"/>
          <w:tab w:val="left" w:pos="5216"/>
          <w:tab w:val="decimal" w:pos="7938"/>
          <w:tab w:val="right" w:pos="9299"/>
        </w:tabs>
        <w:spacing w:line="260" w:lineRule="atLeast"/>
        <w:rPr>
          <w:snapToGrid w:val="0"/>
        </w:rPr>
      </w:pPr>
      <w:r w:rsidRPr="009E5E08">
        <w:rPr>
          <w:snapToGrid w:val="0"/>
        </w:rPr>
        <w:t xml:space="preserve">der Zufluss zur Grundwasserfassung durch unterirdische Anlagen behindert wird. </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t>2</w:t>
      </w:r>
      <w:r w:rsidRPr="009E5E08">
        <w:rPr>
          <w:snapToGrid w:val="0"/>
        </w:rPr>
        <w:t xml:space="preserve"> Bei Lockergesteins- und schwach heterogenen Karst- und Kluft-Grundwasserleitern soll sie zudem verhindern, dass Krankheitserreger sowie Stoffe, die das Wasser verunreinigen können, in solchen Mengen in die Grundwasserfassung gelangen, dass sie die Trinkwassernutzung gefährden. </w:t>
      </w:r>
    </w:p>
    <w:p w:rsidR="006937E5" w:rsidRPr="009E5E08" w:rsidRDefault="006937E5" w:rsidP="005D5186">
      <w:pPr>
        <w:pStyle w:val="Standardeinzug"/>
        <w:spacing w:line="260" w:lineRule="atLeast"/>
        <w:rPr>
          <w:snapToGrid w:val="0"/>
          <w:sz w:val="19"/>
          <w:szCs w:val="19"/>
        </w:rPr>
      </w:pPr>
    </w:p>
    <w:p w:rsidR="006937E5" w:rsidRPr="009E5E08" w:rsidRDefault="006937E5" w:rsidP="005D5186">
      <w:pPr>
        <w:spacing w:line="260" w:lineRule="atLeast"/>
        <w:rPr>
          <w:snapToGrid w:val="0"/>
        </w:rPr>
      </w:pPr>
      <w:r w:rsidRPr="009E5E08">
        <w:rPr>
          <w:b/>
          <w:snapToGrid w:val="0"/>
          <w:vertAlign w:val="superscript"/>
        </w:rPr>
        <w:t>3</w:t>
      </w:r>
      <w:r w:rsidRPr="009E5E08">
        <w:rPr>
          <w:snapToGrid w:val="0"/>
        </w:rPr>
        <w:t xml:space="preserve"> Sie wird um Grundwasserfassungen und – anreicherungsanlagen ausgeschieden und so dimensioniert, dass:</w:t>
      </w:r>
      <w:r w:rsidR="00C94DB4" w:rsidRPr="009E5E08">
        <w:rPr>
          <w:snapToGrid w:val="0"/>
        </w:rPr>
        <w:t xml:space="preserve"> </w:t>
      </w:r>
    </w:p>
    <w:p w:rsidR="006937E5" w:rsidRPr="009E5E08" w:rsidRDefault="006937E5" w:rsidP="005D5186">
      <w:pPr>
        <w:numPr>
          <w:ilvl w:val="0"/>
          <w:numId w:val="8"/>
        </w:numPr>
        <w:tabs>
          <w:tab w:val="left" w:pos="709"/>
          <w:tab w:val="left" w:pos="851"/>
          <w:tab w:val="left" w:pos="1276"/>
          <w:tab w:val="left" w:pos="5216"/>
          <w:tab w:val="decimal" w:pos="7938"/>
          <w:tab w:val="right" w:pos="9299"/>
        </w:tabs>
        <w:spacing w:line="260" w:lineRule="atLeast"/>
        <w:ind w:left="709" w:hanging="425"/>
        <w:rPr>
          <w:snapToGrid w:val="0"/>
        </w:rPr>
      </w:pPr>
      <w:r w:rsidRPr="009E5E08">
        <w:rPr>
          <w:snapToGrid w:val="0"/>
        </w:rPr>
        <w:t>der Abstand von der Zone S1 bis zum äusseren Rand der Zone S2 in Zuströmrichtung mindestens 100m beträgt; er kann kleiner sein, wenn durch hydrogeologische Untersuchungen nachgewiesen ist, dass die Grundwasserfassung oder –anreicherungsanlage durch wenig durchlässige und nicht verletzte Deckschichten gleichwertig geschützt ist; und</w:t>
      </w:r>
    </w:p>
    <w:p w:rsidR="006937E5" w:rsidRPr="009E5E08" w:rsidRDefault="006937E5" w:rsidP="005D5186">
      <w:pPr>
        <w:numPr>
          <w:ilvl w:val="0"/>
          <w:numId w:val="8"/>
        </w:numPr>
        <w:tabs>
          <w:tab w:val="left" w:pos="709"/>
          <w:tab w:val="left" w:pos="851"/>
          <w:tab w:val="left" w:pos="1276"/>
          <w:tab w:val="left" w:pos="5216"/>
          <w:tab w:val="decimal" w:pos="7938"/>
          <w:tab w:val="right" w:pos="9299"/>
        </w:tabs>
        <w:spacing w:line="260" w:lineRule="atLeast"/>
        <w:ind w:left="709" w:hanging="425"/>
        <w:rPr>
          <w:snapToGrid w:val="0"/>
        </w:rPr>
      </w:pPr>
      <w:r w:rsidRPr="009E5E08">
        <w:rPr>
          <w:snapToGrid w:val="0"/>
        </w:rPr>
        <w:t xml:space="preserve">bei Lockergesteins- und schwach heterogenen Karst- und Kluft- Grundwasserleitern die Fliessdauer des Grundwassers vom äusseren Rand der Zone S2 bis zur Grundwasserfassung oder –anreicherungsanlage mindestens 10 Tage beträgt. </w:t>
      </w:r>
    </w:p>
    <w:p w:rsidR="006937E5" w:rsidRPr="009E5E08" w:rsidRDefault="006937E5" w:rsidP="005D5186">
      <w:pPr>
        <w:spacing w:line="260" w:lineRule="atLeast"/>
        <w:rPr>
          <w:snapToGrid w:val="0"/>
        </w:rPr>
      </w:pPr>
    </w:p>
    <w:p w:rsidR="006937E5" w:rsidRPr="009E5E08" w:rsidRDefault="006937E5" w:rsidP="005D5186">
      <w:pPr>
        <w:pStyle w:val="Standardeinzug"/>
        <w:spacing w:line="260" w:lineRule="atLeast"/>
        <w:rPr>
          <w:b/>
          <w:snapToGrid w:val="0"/>
          <w:sz w:val="19"/>
          <w:szCs w:val="19"/>
        </w:rPr>
      </w:pPr>
    </w:p>
    <w:p w:rsidR="006937E5" w:rsidRPr="009E5E08" w:rsidRDefault="00661036" w:rsidP="005D5186">
      <w:pPr>
        <w:pStyle w:val="Standardeinzug"/>
        <w:spacing w:line="260" w:lineRule="atLeast"/>
        <w:rPr>
          <w:b/>
          <w:snapToGrid w:val="0"/>
          <w:sz w:val="19"/>
          <w:szCs w:val="19"/>
        </w:rPr>
      </w:pPr>
      <w:r w:rsidRPr="009E5E08">
        <w:rPr>
          <w:b/>
          <w:snapToGrid w:val="0"/>
          <w:sz w:val="19"/>
          <w:szCs w:val="19"/>
        </w:rPr>
        <w:t xml:space="preserve">124 </w:t>
      </w:r>
      <w:r w:rsidR="006937E5" w:rsidRPr="009E5E08">
        <w:rPr>
          <w:b/>
          <w:snapToGrid w:val="0"/>
          <w:sz w:val="19"/>
          <w:szCs w:val="19"/>
        </w:rPr>
        <w:t>Zone S3</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t>1</w:t>
      </w:r>
      <w:r w:rsidRPr="009E5E08">
        <w:rPr>
          <w:snapToGrid w:val="0"/>
        </w:rPr>
        <w:t xml:space="preserve"> Die Zone S3 soll gewährleisten, dass bei unmittelbar drohenden Gefahren (z.B. bei Unfällen mit Stoffen, die Wasser verunreinigen können) ausreichend Zeit und Raum für die erforderlichen Massnahmen zur Verfügung stehen.</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b/>
          <w:snapToGrid w:val="0"/>
          <w:vertAlign w:val="superscript"/>
        </w:rPr>
        <w:t>2</w:t>
      </w:r>
      <w:r w:rsidRPr="009E5E08">
        <w:rPr>
          <w:snapToGrid w:val="0"/>
        </w:rPr>
        <w:t xml:space="preserve"> Der Abstand vom äusseren Rand der Zone S2 bis zum äusseren Rand der Zone S3 ist in der Regel mindestens so gross wie der Abstand von der Zone S1 bis zum äusseren Rand der Zone S2. </w:t>
      </w:r>
    </w:p>
    <w:p w:rsidR="006937E5" w:rsidRPr="009E5E08" w:rsidRDefault="006937E5" w:rsidP="005D5186">
      <w:pPr>
        <w:spacing w:line="260" w:lineRule="atLeast"/>
        <w:rPr>
          <w:snapToGrid w:val="0"/>
          <w:vertAlign w:val="superscript"/>
        </w:rPr>
      </w:pPr>
    </w:p>
    <w:p w:rsidR="006937E5" w:rsidRPr="009E5E08" w:rsidRDefault="006937E5" w:rsidP="005D5186">
      <w:pPr>
        <w:pStyle w:val="Standardeinzug"/>
        <w:spacing w:line="260" w:lineRule="atLeast"/>
        <w:rPr>
          <w:snapToGrid w:val="0"/>
          <w:sz w:val="19"/>
          <w:szCs w:val="19"/>
        </w:rPr>
      </w:pPr>
    </w:p>
    <w:p w:rsidR="006937E5" w:rsidRPr="009E5E08" w:rsidRDefault="00661036" w:rsidP="005D5186">
      <w:pPr>
        <w:pStyle w:val="Standardeinzug"/>
        <w:spacing w:line="260" w:lineRule="atLeast"/>
        <w:rPr>
          <w:b/>
          <w:snapToGrid w:val="0"/>
          <w:sz w:val="19"/>
          <w:szCs w:val="19"/>
        </w:rPr>
      </w:pPr>
      <w:r w:rsidRPr="009E5E08">
        <w:rPr>
          <w:b/>
          <w:snapToGrid w:val="0"/>
          <w:sz w:val="19"/>
          <w:szCs w:val="19"/>
        </w:rPr>
        <w:lastRenderedPageBreak/>
        <w:t xml:space="preserve">125 </w:t>
      </w:r>
      <w:r w:rsidR="006937E5" w:rsidRPr="009E5E08">
        <w:rPr>
          <w:b/>
          <w:snapToGrid w:val="0"/>
          <w:sz w:val="19"/>
          <w:szCs w:val="19"/>
        </w:rPr>
        <w:t>Zonen S</w:t>
      </w:r>
      <w:r w:rsidR="006937E5" w:rsidRPr="009E5E08">
        <w:rPr>
          <w:b/>
          <w:snapToGrid w:val="0"/>
          <w:sz w:val="19"/>
          <w:szCs w:val="19"/>
          <w:vertAlign w:val="subscript"/>
        </w:rPr>
        <w:t>h</w:t>
      </w:r>
      <w:r w:rsidR="006937E5" w:rsidRPr="009E5E08">
        <w:rPr>
          <w:b/>
          <w:snapToGrid w:val="0"/>
          <w:sz w:val="19"/>
          <w:szCs w:val="19"/>
        </w:rPr>
        <w:t xml:space="preserve"> und S</w:t>
      </w:r>
      <w:r w:rsidR="006937E5" w:rsidRPr="009E5E08">
        <w:rPr>
          <w:b/>
          <w:snapToGrid w:val="0"/>
          <w:sz w:val="19"/>
          <w:szCs w:val="19"/>
          <w:vertAlign w:val="subscript"/>
        </w:rPr>
        <w:t>m</w:t>
      </w:r>
    </w:p>
    <w:p w:rsidR="006937E5" w:rsidRPr="009E5E08" w:rsidRDefault="006937E5" w:rsidP="005D5186">
      <w:pPr>
        <w:pStyle w:val="Standardeinzug"/>
        <w:spacing w:line="260" w:lineRule="atLeast"/>
        <w:rPr>
          <w:snapToGrid w:val="0"/>
          <w:sz w:val="19"/>
          <w:szCs w:val="19"/>
        </w:rPr>
      </w:pPr>
    </w:p>
    <w:p w:rsidR="006937E5" w:rsidRPr="009E5E08" w:rsidRDefault="006937E5" w:rsidP="005D5186">
      <w:pPr>
        <w:pStyle w:val="Standardeinzug"/>
        <w:spacing w:line="260" w:lineRule="atLeast"/>
        <w:rPr>
          <w:snapToGrid w:val="0"/>
          <w:sz w:val="19"/>
          <w:szCs w:val="19"/>
        </w:rPr>
      </w:pPr>
      <w:r w:rsidRPr="009E5E08">
        <w:rPr>
          <w:b/>
          <w:snapToGrid w:val="0"/>
          <w:sz w:val="19"/>
          <w:szCs w:val="19"/>
          <w:vertAlign w:val="superscript"/>
        </w:rPr>
        <w:t>1</w:t>
      </w:r>
      <w:r w:rsidR="00224A0A" w:rsidRPr="009E5E08">
        <w:rPr>
          <w:snapToGrid w:val="0"/>
          <w:sz w:val="19"/>
          <w:szCs w:val="19"/>
        </w:rPr>
        <w:t xml:space="preserve"> </w:t>
      </w:r>
      <w:r w:rsidRPr="009E5E08">
        <w:rPr>
          <w:snapToGrid w:val="0"/>
          <w:sz w:val="19"/>
          <w:szCs w:val="19"/>
        </w:rPr>
        <w:t>Die Zonen S</w:t>
      </w:r>
      <w:r w:rsidRPr="009E5E08">
        <w:rPr>
          <w:snapToGrid w:val="0"/>
          <w:sz w:val="19"/>
          <w:szCs w:val="19"/>
          <w:vertAlign w:val="subscript"/>
        </w:rPr>
        <w:t>h</w:t>
      </w:r>
      <w:r w:rsidRPr="009E5E08">
        <w:rPr>
          <w:snapToGrid w:val="0"/>
          <w:sz w:val="19"/>
          <w:szCs w:val="19"/>
        </w:rPr>
        <w:t xml:space="preserve"> und S</w:t>
      </w:r>
      <w:r w:rsidRPr="009E5E08">
        <w:rPr>
          <w:snapToGrid w:val="0"/>
          <w:sz w:val="19"/>
          <w:szCs w:val="19"/>
          <w:vertAlign w:val="subscript"/>
        </w:rPr>
        <w:t xml:space="preserve">m </w:t>
      </w:r>
      <w:r w:rsidRPr="009E5E08">
        <w:rPr>
          <w:snapToGrid w:val="0"/>
          <w:sz w:val="19"/>
          <w:szCs w:val="19"/>
        </w:rPr>
        <w:t xml:space="preserve">sollen </w:t>
      </w:r>
      <w:r w:rsidR="00C94DB4" w:rsidRPr="009E5E08">
        <w:rPr>
          <w:snapToGrid w:val="0"/>
          <w:sz w:val="19"/>
          <w:szCs w:val="19"/>
        </w:rPr>
        <w:t xml:space="preserve">verhindern, dass: </w:t>
      </w:r>
    </w:p>
    <w:p w:rsidR="006937E5" w:rsidRPr="009E5E08" w:rsidRDefault="006937E5" w:rsidP="005D5186">
      <w:pPr>
        <w:pStyle w:val="Standardeinzug"/>
        <w:numPr>
          <w:ilvl w:val="0"/>
          <w:numId w:val="9"/>
        </w:numPr>
        <w:tabs>
          <w:tab w:val="clear" w:pos="426"/>
          <w:tab w:val="clear" w:pos="851"/>
          <w:tab w:val="left" w:pos="709"/>
        </w:tabs>
        <w:spacing w:line="260" w:lineRule="atLeast"/>
        <w:ind w:left="709" w:hanging="425"/>
        <w:rPr>
          <w:snapToGrid w:val="0"/>
          <w:sz w:val="19"/>
          <w:szCs w:val="19"/>
        </w:rPr>
      </w:pPr>
      <w:r w:rsidRPr="009E5E08">
        <w:rPr>
          <w:snapToGrid w:val="0"/>
          <w:sz w:val="19"/>
          <w:szCs w:val="19"/>
        </w:rPr>
        <w:t>das Grundwasser durch Bau und Betrieb von Anlagen und das Ausbringen von Stoffen verunreinigt wird; und</w:t>
      </w:r>
    </w:p>
    <w:p w:rsidR="006937E5" w:rsidRPr="009E5E08" w:rsidRDefault="006937E5" w:rsidP="005D5186">
      <w:pPr>
        <w:pStyle w:val="Standardeinzug"/>
        <w:numPr>
          <w:ilvl w:val="0"/>
          <w:numId w:val="9"/>
        </w:numPr>
        <w:tabs>
          <w:tab w:val="clear" w:pos="426"/>
          <w:tab w:val="left" w:pos="709"/>
        </w:tabs>
        <w:spacing w:line="260" w:lineRule="atLeast"/>
        <w:ind w:left="709" w:hanging="425"/>
        <w:rPr>
          <w:snapToGrid w:val="0"/>
          <w:sz w:val="19"/>
          <w:szCs w:val="19"/>
        </w:rPr>
      </w:pPr>
      <w:r w:rsidRPr="009E5E08">
        <w:rPr>
          <w:snapToGrid w:val="0"/>
          <w:sz w:val="19"/>
          <w:szCs w:val="19"/>
        </w:rPr>
        <w:t xml:space="preserve">die Hydrodynamik des Grundwassers durch bauliche Eingriffe beeinträchtigt wird. </w:t>
      </w:r>
    </w:p>
    <w:p w:rsidR="006937E5" w:rsidRPr="009E5E08" w:rsidRDefault="006937E5" w:rsidP="005D5186">
      <w:pPr>
        <w:pStyle w:val="Standardeinzug"/>
        <w:tabs>
          <w:tab w:val="clear" w:pos="426"/>
          <w:tab w:val="left" w:pos="709"/>
        </w:tabs>
        <w:spacing w:line="260" w:lineRule="atLeast"/>
        <w:rPr>
          <w:snapToGrid w:val="0"/>
          <w:sz w:val="19"/>
          <w:szCs w:val="19"/>
        </w:rPr>
      </w:pPr>
    </w:p>
    <w:p w:rsidR="006937E5" w:rsidRPr="009E5E08" w:rsidRDefault="006937E5" w:rsidP="005D5186">
      <w:pPr>
        <w:pStyle w:val="Standardeinzug"/>
        <w:tabs>
          <w:tab w:val="clear" w:pos="426"/>
          <w:tab w:val="left" w:pos="709"/>
        </w:tabs>
        <w:spacing w:line="260" w:lineRule="atLeast"/>
        <w:rPr>
          <w:snapToGrid w:val="0"/>
          <w:sz w:val="19"/>
          <w:szCs w:val="19"/>
        </w:rPr>
      </w:pPr>
      <w:r w:rsidRPr="009E5E08">
        <w:rPr>
          <w:b/>
          <w:snapToGrid w:val="0"/>
          <w:sz w:val="19"/>
          <w:szCs w:val="19"/>
          <w:vertAlign w:val="superscript"/>
        </w:rPr>
        <w:t>2</w:t>
      </w:r>
      <w:r w:rsidRPr="009E5E08">
        <w:rPr>
          <w:snapToGrid w:val="0"/>
          <w:sz w:val="19"/>
          <w:szCs w:val="19"/>
        </w:rPr>
        <w:t xml:space="preserve"> Die Zone S</w:t>
      </w:r>
      <w:r w:rsidRPr="009E5E08">
        <w:rPr>
          <w:snapToGrid w:val="0"/>
          <w:sz w:val="19"/>
          <w:szCs w:val="19"/>
          <w:vertAlign w:val="subscript"/>
        </w:rPr>
        <w:t>h</w:t>
      </w:r>
      <w:r w:rsidRPr="009E5E08">
        <w:rPr>
          <w:snapToGrid w:val="0"/>
          <w:sz w:val="19"/>
          <w:szCs w:val="19"/>
        </w:rPr>
        <w:t xml:space="preserve"> umfasst Gebiete von hoher Vulnerabilität im Einzugsgebiet einer Grundwassserfassung.</w:t>
      </w:r>
    </w:p>
    <w:p w:rsidR="006937E5" w:rsidRPr="009E5E08" w:rsidRDefault="006937E5" w:rsidP="005D5186">
      <w:pPr>
        <w:pStyle w:val="Standardeinzug"/>
        <w:tabs>
          <w:tab w:val="clear" w:pos="426"/>
          <w:tab w:val="left" w:pos="709"/>
        </w:tabs>
        <w:spacing w:line="260" w:lineRule="atLeast"/>
        <w:rPr>
          <w:snapToGrid w:val="0"/>
          <w:sz w:val="19"/>
          <w:szCs w:val="19"/>
        </w:rPr>
      </w:pPr>
    </w:p>
    <w:p w:rsidR="006937E5" w:rsidRPr="009E5E08" w:rsidRDefault="006937E5" w:rsidP="005D5186">
      <w:pPr>
        <w:pStyle w:val="Standardeinzug"/>
        <w:tabs>
          <w:tab w:val="clear" w:pos="426"/>
          <w:tab w:val="left" w:pos="709"/>
        </w:tabs>
        <w:spacing w:line="260" w:lineRule="atLeast"/>
        <w:ind w:left="0" w:firstLine="0"/>
        <w:rPr>
          <w:snapToGrid w:val="0"/>
          <w:sz w:val="19"/>
          <w:szCs w:val="19"/>
        </w:rPr>
      </w:pPr>
      <w:r w:rsidRPr="009E5E08">
        <w:rPr>
          <w:b/>
          <w:snapToGrid w:val="0"/>
          <w:sz w:val="19"/>
          <w:szCs w:val="19"/>
          <w:vertAlign w:val="superscript"/>
        </w:rPr>
        <w:t>3</w:t>
      </w:r>
      <w:r w:rsidRPr="009E5E08">
        <w:rPr>
          <w:snapToGrid w:val="0"/>
          <w:sz w:val="19"/>
          <w:szCs w:val="19"/>
        </w:rPr>
        <w:t xml:space="preserve"> Die Zone S</w:t>
      </w:r>
      <w:r w:rsidRPr="009E5E08">
        <w:rPr>
          <w:snapToGrid w:val="0"/>
          <w:sz w:val="19"/>
          <w:szCs w:val="19"/>
          <w:vertAlign w:val="subscript"/>
        </w:rPr>
        <w:t>m</w:t>
      </w:r>
      <w:r w:rsidRPr="009E5E08">
        <w:rPr>
          <w:snapToGrid w:val="0"/>
          <w:sz w:val="19"/>
          <w:szCs w:val="19"/>
        </w:rPr>
        <w:t xml:space="preserve"> umfasst die Gebiete von mindestens mittlerer Vulnerabilität im Einzugsgebiet einer Grundwasserfassung</w:t>
      </w:r>
    </w:p>
    <w:p w:rsidR="006937E5" w:rsidRPr="009E5E08" w:rsidRDefault="006937E5" w:rsidP="005D5186">
      <w:pPr>
        <w:pStyle w:val="Standardeinzug"/>
        <w:tabs>
          <w:tab w:val="clear" w:pos="426"/>
          <w:tab w:val="left" w:pos="709"/>
        </w:tabs>
        <w:spacing w:line="260" w:lineRule="atLeast"/>
        <w:ind w:left="0" w:firstLine="0"/>
        <w:rPr>
          <w:snapToGrid w:val="0"/>
          <w:sz w:val="19"/>
          <w:szCs w:val="19"/>
        </w:rPr>
      </w:pPr>
    </w:p>
    <w:p w:rsidR="006937E5" w:rsidRPr="009E5E08" w:rsidRDefault="006937E5" w:rsidP="005D5186">
      <w:pPr>
        <w:pStyle w:val="Standardeinzug"/>
        <w:tabs>
          <w:tab w:val="clear" w:pos="426"/>
          <w:tab w:val="left" w:pos="709"/>
        </w:tabs>
        <w:spacing w:line="260" w:lineRule="atLeast"/>
        <w:ind w:left="0" w:firstLine="0"/>
        <w:rPr>
          <w:snapToGrid w:val="0"/>
          <w:sz w:val="19"/>
          <w:szCs w:val="19"/>
        </w:rPr>
      </w:pPr>
      <w:r w:rsidRPr="009E5E08">
        <w:rPr>
          <w:b/>
          <w:snapToGrid w:val="0"/>
          <w:sz w:val="19"/>
          <w:szCs w:val="19"/>
          <w:vertAlign w:val="superscript"/>
        </w:rPr>
        <w:t>4</w:t>
      </w:r>
      <w:r w:rsidRPr="009E5E08">
        <w:rPr>
          <w:snapToGrid w:val="0"/>
          <w:sz w:val="19"/>
          <w:szCs w:val="19"/>
          <w:vertAlign w:val="superscript"/>
        </w:rPr>
        <w:t xml:space="preserve"> </w:t>
      </w:r>
      <w:r w:rsidRPr="009E5E08">
        <w:rPr>
          <w:snapToGrid w:val="0"/>
          <w:sz w:val="19"/>
          <w:szCs w:val="19"/>
        </w:rPr>
        <w:t xml:space="preserve">Die Vulnerabilität wird aufgrund der Beschaffenheit der Überdeckung (Boden und Deckschicht) und des Karst- und Kluftsystems sowie der Versickerungsverhältnisse bestimmt. </w:t>
      </w:r>
    </w:p>
    <w:p w:rsidR="006937E5" w:rsidRPr="009E5E08" w:rsidRDefault="006937E5" w:rsidP="005D5186">
      <w:pPr>
        <w:pStyle w:val="Standardeinzug"/>
        <w:spacing w:line="260" w:lineRule="atLeast"/>
        <w:rPr>
          <w:snapToGrid w:val="0"/>
          <w:sz w:val="19"/>
          <w:szCs w:val="19"/>
        </w:rPr>
      </w:pPr>
    </w:p>
    <w:p w:rsidR="006937E5" w:rsidRPr="009E5E08" w:rsidRDefault="006937E5" w:rsidP="005D5186">
      <w:pPr>
        <w:pStyle w:val="Standardeinzug"/>
        <w:spacing w:line="260" w:lineRule="atLeast"/>
        <w:rPr>
          <w:snapToGrid w:val="0"/>
          <w:sz w:val="19"/>
          <w:szCs w:val="19"/>
        </w:rPr>
      </w:pPr>
    </w:p>
    <w:p w:rsidR="006937E5" w:rsidRPr="009E5E08" w:rsidRDefault="00661036" w:rsidP="005D5186">
      <w:pPr>
        <w:pStyle w:val="Standardeinzug"/>
        <w:spacing w:line="260" w:lineRule="atLeast"/>
        <w:rPr>
          <w:b/>
          <w:snapToGrid w:val="0"/>
          <w:sz w:val="19"/>
          <w:szCs w:val="19"/>
        </w:rPr>
      </w:pPr>
      <w:r w:rsidRPr="009E5E08">
        <w:rPr>
          <w:b/>
          <w:snapToGrid w:val="0"/>
          <w:sz w:val="19"/>
          <w:szCs w:val="19"/>
        </w:rPr>
        <w:t xml:space="preserve">13 </w:t>
      </w:r>
      <w:r w:rsidR="006937E5" w:rsidRPr="009E5E08">
        <w:rPr>
          <w:b/>
          <w:snapToGrid w:val="0"/>
          <w:sz w:val="19"/>
          <w:szCs w:val="19"/>
        </w:rPr>
        <w:t>Grundwasserschutzareale</w:t>
      </w:r>
    </w:p>
    <w:p w:rsidR="006937E5" w:rsidRPr="009E5E08" w:rsidRDefault="006937E5" w:rsidP="005D5186">
      <w:pPr>
        <w:spacing w:line="260" w:lineRule="atLeast"/>
        <w:rPr>
          <w:snapToGrid w:val="0"/>
        </w:rPr>
      </w:pPr>
    </w:p>
    <w:p w:rsidR="006937E5" w:rsidRPr="009E5E08" w:rsidRDefault="006937E5" w:rsidP="005D5186">
      <w:pPr>
        <w:spacing w:line="260" w:lineRule="atLeast"/>
        <w:rPr>
          <w:snapToGrid w:val="0"/>
        </w:rPr>
      </w:pPr>
      <w:r w:rsidRPr="009E5E08">
        <w:rPr>
          <w:snapToGrid w:val="0"/>
        </w:rPr>
        <w:t xml:space="preserve">Die Grundwasserschutzareale werden so ausgeschieden, dass die Standorte der Grundwasserfassungen und </w:t>
      </w:r>
      <w:r w:rsidRPr="009E5E08">
        <w:rPr>
          <w:snapToGrid w:val="0"/>
        </w:rPr>
        <w:noBreakHyphen/>
        <w:t xml:space="preserve">anreicherungsanlagen zweckmässig festgelegt und die Grundwasserschutzzonen entsprechend ausgeschieden werden können. </w:t>
      </w:r>
    </w:p>
    <w:p w:rsidR="006937E5" w:rsidRPr="009E5E08" w:rsidRDefault="006937E5" w:rsidP="005D5186">
      <w:pPr>
        <w:spacing w:line="260" w:lineRule="atLeast"/>
        <w:rPr>
          <w:snapToGrid w:val="0"/>
          <w:sz w:val="20"/>
        </w:rPr>
      </w:pPr>
    </w:p>
    <w:p w:rsidR="006937E5" w:rsidRPr="009E5E08" w:rsidRDefault="006937E5" w:rsidP="005D5186">
      <w:pPr>
        <w:pStyle w:val="Standardeinzug"/>
        <w:spacing w:line="260" w:lineRule="atLeast"/>
        <w:ind w:left="0" w:firstLine="0"/>
        <w:rPr>
          <w:snapToGrid w:val="0"/>
          <w:sz w:val="20"/>
        </w:rPr>
      </w:pPr>
    </w:p>
    <w:p w:rsidR="006937E5" w:rsidRPr="009E5E08" w:rsidRDefault="00661036" w:rsidP="005D5186">
      <w:pPr>
        <w:pStyle w:val="Standardeinzug"/>
        <w:spacing w:line="260" w:lineRule="atLeast"/>
        <w:rPr>
          <w:b/>
          <w:snapToGrid w:val="0"/>
          <w:szCs w:val="22"/>
        </w:rPr>
      </w:pPr>
      <w:r w:rsidRPr="009E5E08">
        <w:rPr>
          <w:b/>
          <w:snapToGrid w:val="0"/>
          <w:szCs w:val="22"/>
        </w:rPr>
        <w:t xml:space="preserve">2 </w:t>
      </w:r>
      <w:r w:rsidR="006937E5" w:rsidRPr="009E5E08">
        <w:rPr>
          <w:b/>
          <w:snapToGrid w:val="0"/>
          <w:szCs w:val="22"/>
        </w:rPr>
        <w:t>Massnahmen zum Schutz der Gewässer</w:t>
      </w:r>
    </w:p>
    <w:p w:rsidR="006937E5" w:rsidRPr="009E5E08" w:rsidRDefault="006937E5" w:rsidP="005D5186">
      <w:pPr>
        <w:spacing w:line="260" w:lineRule="atLeast"/>
        <w:rPr>
          <w:snapToGrid w:val="0"/>
          <w:sz w:val="16"/>
        </w:rPr>
      </w:pPr>
    </w:p>
    <w:p w:rsidR="006937E5" w:rsidRPr="009E5E08" w:rsidRDefault="00661036" w:rsidP="005D5186">
      <w:pPr>
        <w:pStyle w:val="Standardeinzug"/>
        <w:spacing w:line="260" w:lineRule="atLeast"/>
        <w:rPr>
          <w:b/>
          <w:snapToGrid w:val="0"/>
          <w:sz w:val="20"/>
        </w:rPr>
      </w:pPr>
      <w:r w:rsidRPr="009E5E08">
        <w:rPr>
          <w:b/>
          <w:snapToGrid w:val="0"/>
          <w:sz w:val="20"/>
        </w:rPr>
        <w:t xml:space="preserve">22 </w:t>
      </w:r>
      <w:r w:rsidR="006937E5" w:rsidRPr="009E5E08">
        <w:rPr>
          <w:b/>
          <w:snapToGrid w:val="0"/>
          <w:sz w:val="20"/>
        </w:rPr>
        <w:t>Grundwasserschutzzonen</w:t>
      </w:r>
    </w:p>
    <w:p w:rsidR="006937E5" w:rsidRPr="009E5E08" w:rsidRDefault="006937E5" w:rsidP="005D5186">
      <w:pPr>
        <w:pStyle w:val="Standardeinzug"/>
        <w:spacing w:line="260" w:lineRule="atLeast"/>
        <w:ind w:left="0" w:firstLine="0"/>
        <w:rPr>
          <w:snapToGrid w:val="0"/>
          <w:sz w:val="16"/>
        </w:rPr>
      </w:pPr>
    </w:p>
    <w:p w:rsidR="006937E5" w:rsidRPr="009E5E08" w:rsidRDefault="00661036" w:rsidP="005D5186">
      <w:pPr>
        <w:pStyle w:val="Standardeinzug"/>
        <w:spacing w:line="260" w:lineRule="atLeast"/>
        <w:rPr>
          <w:b/>
          <w:snapToGrid w:val="0"/>
          <w:sz w:val="19"/>
          <w:szCs w:val="19"/>
        </w:rPr>
      </w:pPr>
      <w:r w:rsidRPr="009E5E08">
        <w:rPr>
          <w:b/>
          <w:snapToGrid w:val="0"/>
          <w:sz w:val="19"/>
          <w:szCs w:val="19"/>
        </w:rPr>
        <w:t xml:space="preserve">221 </w:t>
      </w:r>
      <w:r w:rsidR="006937E5" w:rsidRPr="009E5E08">
        <w:rPr>
          <w:b/>
          <w:snapToGrid w:val="0"/>
          <w:sz w:val="19"/>
          <w:szCs w:val="19"/>
        </w:rPr>
        <w:t>Weitere Schutzzone (Zone S3)</w:t>
      </w:r>
    </w:p>
    <w:p w:rsidR="006937E5" w:rsidRPr="009E5E08" w:rsidRDefault="006937E5" w:rsidP="005D5186">
      <w:pPr>
        <w:spacing w:line="260" w:lineRule="atLeast"/>
        <w:rPr>
          <w:snapToGrid w:val="0"/>
          <w:sz w:val="16"/>
        </w:rPr>
      </w:pPr>
    </w:p>
    <w:p w:rsidR="006937E5" w:rsidRPr="009E5E08" w:rsidRDefault="006937E5" w:rsidP="005D5186">
      <w:pPr>
        <w:spacing w:line="260" w:lineRule="atLeast"/>
        <w:rPr>
          <w:snapToGrid w:val="0"/>
        </w:rPr>
      </w:pPr>
      <w:r w:rsidRPr="009E5E08">
        <w:rPr>
          <w:b/>
          <w:snapToGrid w:val="0"/>
          <w:vertAlign w:val="superscript"/>
        </w:rPr>
        <w:t>1</w:t>
      </w:r>
      <w:r w:rsidRPr="009E5E08">
        <w:rPr>
          <w:snapToGrid w:val="0"/>
        </w:rPr>
        <w:t xml:space="preserve"> In der Zone S3 sind nicht zulässig:</w:t>
      </w:r>
    </w:p>
    <w:p w:rsidR="006937E5" w:rsidRPr="009E5E08" w:rsidRDefault="006937E5" w:rsidP="005D5186">
      <w:pPr>
        <w:spacing w:line="260" w:lineRule="atLeast"/>
        <w:ind w:left="709" w:hanging="425"/>
        <w:rPr>
          <w:snapToGrid w:val="0"/>
        </w:rPr>
      </w:pPr>
      <w:r w:rsidRPr="009E5E08">
        <w:rPr>
          <w:snapToGrid w:val="0"/>
        </w:rPr>
        <w:t>a.</w:t>
      </w:r>
      <w:r w:rsidRPr="009E5E08">
        <w:rPr>
          <w:snapToGrid w:val="0"/>
        </w:rPr>
        <w:tab/>
        <w:t>industrielle und gewerbliche Betriebe, von denen eine Gefahr für das Grundwasser ausgeht;</w:t>
      </w:r>
    </w:p>
    <w:p w:rsidR="006937E5" w:rsidRPr="009E5E08" w:rsidRDefault="006937E5" w:rsidP="005D5186">
      <w:pPr>
        <w:spacing w:line="260" w:lineRule="atLeast"/>
        <w:ind w:left="709" w:hanging="425"/>
        <w:rPr>
          <w:snapToGrid w:val="0"/>
        </w:rPr>
      </w:pPr>
      <w:r w:rsidRPr="009E5E08">
        <w:rPr>
          <w:snapToGrid w:val="0"/>
        </w:rPr>
        <w:t>b.</w:t>
      </w:r>
      <w:r w:rsidRPr="009E5E08">
        <w:rPr>
          <w:snapToGrid w:val="0"/>
        </w:rPr>
        <w:tab/>
        <w:t xml:space="preserve">Einbauten, die das Speichervolumen oder den Durchflussquerschnitt des Grundwasserleiters verringern; die Behörde kann aus wichtigen Gründen Ausnahmen gestatten, wenn eine Gefährdung der Trinkwassernutzung ausgeschlossen werden kann; </w:t>
      </w:r>
    </w:p>
    <w:p w:rsidR="006937E5" w:rsidRPr="009E5E08" w:rsidRDefault="006937E5" w:rsidP="005D5186">
      <w:pPr>
        <w:spacing w:line="260" w:lineRule="atLeast"/>
        <w:ind w:left="709" w:hanging="425"/>
        <w:rPr>
          <w:snapToGrid w:val="0"/>
        </w:rPr>
      </w:pPr>
      <w:r w:rsidRPr="009E5E08">
        <w:rPr>
          <w:snapToGrid w:val="0"/>
        </w:rPr>
        <w:t>c.</w:t>
      </w:r>
      <w:r w:rsidRPr="009E5E08">
        <w:rPr>
          <w:snapToGrid w:val="0"/>
        </w:rPr>
        <w:tab/>
        <w:t>Versickerung von Abwasser, ausgenommen die Versickerung von nicht verschmutztem Abwasser (Art. 3 Abs. 3) über eine biologisch aktive Bodenschicht;</w:t>
      </w:r>
    </w:p>
    <w:p w:rsidR="006937E5" w:rsidRPr="009E5E08" w:rsidRDefault="006937E5" w:rsidP="005D5186">
      <w:pPr>
        <w:spacing w:line="260" w:lineRule="atLeast"/>
        <w:ind w:left="709" w:hanging="425"/>
        <w:rPr>
          <w:snapToGrid w:val="0"/>
        </w:rPr>
      </w:pPr>
      <w:r w:rsidRPr="009E5E08">
        <w:rPr>
          <w:snapToGrid w:val="0"/>
        </w:rPr>
        <w:t>d.</w:t>
      </w:r>
      <w:r w:rsidRPr="009E5E08">
        <w:rPr>
          <w:snapToGrid w:val="0"/>
        </w:rPr>
        <w:tab/>
        <w:t>nachteilige Verminderungen der schützenden Überdeckung (Boden und Deckschicht);</w:t>
      </w:r>
    </w:p>
    <w:p w:rsidR="006937E5" w:rsidRPr="009E5E08" w:rsidRDefault="006937E5" w:rsidP="005D5186">
      <w:pPr>
        <w:spacing w:line="260" w:lineRule="atLeast"/>
        <w:ind w:left="709" w:hanging="425"/>
        <w:rPr>
          <w:snapToGrid w:val="0"/>
          <w:vertAlign w:val="superscript"/>
        </w:rPr>
      </w:pPr>
      <w:r w:rsidRPr="009E5E08">
        <w:rPr>
          <w:snapToGrid w:val="0"/>
        </w:rPr>
        <w:t>e.</w:t>
      </w:r>
      <w:r w:rsidRPr="009E5E08">
        <w:rPr>
          <w:snapToGrid w:val="0"/>
        </w:rPr>
        <w:tab/>
        <w:t>Rohrleitungen, die dem Rohrleitungsgesetz vom 4. Oktober 1963</w:t>
      </w:r>
      <w:r w:rsidRPr="009E5E08">
        <w:rPr>
          <w:rStyle w:val="Funotenzeichen"/>
          <w:snapToGrid w:val="0"/>
          <w:sz w:val="19"/>
        </w:rPr>
        <w:footnoteReference w:customMarkFollows="1" w:id="11"/>
        <w:t>2</w:t>
      </w:r>
      <w:r w:rsidRPr="009E5E08">
        <w:rPr>
          <w:snapToGrid w:val="0"/>
        </w:rPr>
        <w:t xml:space="preserve"> unterstehen; ausgenommen sind Gasleitungen;</w:t>
      </w:r>
    </w:p>
    <w:p w:rsidR="006937E5" w:rsidRPr="009E5E08" w:rsidRDefault="006937E5" w:rsidP="005D5186">
      <w:pPr>
        <w:spacing w:line="260" w:lineRule="atLeast"/>
        <w:ind w:left="709" w:hanging="425"/>
      </w:pPr>
      <w:r w:rsidRPr="009E5E08">
        <w:t xml:space="preserve">f. </w:t>
      </w:r>
      <w:r w:rsidRPr="009E5E08">
        <w:tab/>
        <w:t xml:space="preserve">Kreisläufe, die Wärme dem Untergrund entziehen oder an den Untergrund abgeben; </w:t>
      </w:r>
    </w:p>
    <w:p w:rsidR="006937E5" w:rsidRPr="009E5E08" w:rsidRDefault="006937E5" w:rsidP="005D5186">
      <w:pPr>
        <w:spacing w:line="260" w:lineRule="atLeast"/>
        <w:ind w:left="709" w:hanging="425"/>
      </w:pPr>
      <w:r w:rsidRPr="009E5E08">
        <w:t xml:space="preserve">g. </w:t>
      </w:r>
      <w:r w:rsidRPr="009E5E08">
        <w:tab/>
        <w:t xml:space="preserve">erdverlegte Lagerbehälter und Rohrleitungen mit wassergefährdenden Flüssigkeiten; </w:t>
      </w:r>
    </w:p>
    <w:p w:rsidR="006937E5" w:rsidRPr="009E5E08" w:rsidRDefault="006937E5" w:rsidP="005D5186">
      <w:pPr>
        <w:spacing w:line="260" w:lineRule="atLeast"/>
        <w:ind w:left="709" w:hanging="425"/>
      </w:pPr>
      <w:r w:rsidRPr="009E5E08">
        <w:t xml:space="preserve">h. </w:t>
      </w:r>
      <w:r w:rsidRPr="009E5E08">
        <w:tab/>
        <w:t>Lagerbehälter mit wassergefährdenden Flüssigkeiten mit mehr als 450 l Nutzvolumen je Schutzbauwerk; ausgenommen sind freistehende Lagerbehälter mit Heiz- oder Dieselöl zur Energieversorgung von Gebäuden oder Betrieben für längstens zwei Jahre; das gesamte Nutzvolumen darf höchstens 30 m</w:t>
      </w:r>
      <w:r w:rsidRPr="009E5E08">
        <w:rPr>
          <w:vertAlign w:val="superscript"/>
        </w:rPr>
        <w:t>3</w:t>
      </w:r>
      <w:r w:rsidRPr="009E5E08">
        <w:t xml:space="preserve"> je Schutzbauwerk betragen; </w:t>
      </w:r>
    </w:p>
    <w:p w:rsidR="006937E5" w:rsidRPr="009E5E08" w:rsidRDefault="006937E5" w:rsidP="005D5186">
      <w:pPr>
        <w:spacing w:line="260" w:lineRule="atLeast"/>
        <w:ind w:left="709" w:hanging="425"/>
      </w:pPr>
      <w:r w:rsidRPr="009E5E08">
        <w:t xml:space="preserve">i. </w:t>
      </w:r>
      <w:r w:rsidRPr="009E5E08">
        <w:tab/>
        <w:t>Betriebsanlagen mit wassergefährdenden Flüssigkeiten mit mehr als 2000 l Nutzvolumen, ausgenommen sind Anlagen die gemäss Artikel 7 Absatz 2 der Schwachstromverordnung vom 30. März 1994</w:t>
      </w:r>
      <w:r w:rsidRPr="009E5E08">
        <w:rPr>
          <w:rStyle w:val="Funotenzeichen"/>
          <w:sz w:val="19"/>
        </w:rPr>
        <w:footnoteReference w:customMarkFollows="1" w:id="12"/>
        <w:t>3</w:t>
      </w:r>
      <w:r w:rsidRPr="009E5E08">
        <w:t xml:space="preserve"> oder Artikel 7 Absatz 2 der Starkstromverordnung vom 30. März 1994</w:t>
      </w:r>
      <w:r w:rsidRPr="009E5E08">
        <w:rPr>
          <w:rStyle w:val="Funotenzeichen"/>
          <w:sz w:val="19"/>
        </w:rPr>
        <w:footnoteReference w:customMarkFollows="1" w:id="13"/>
        <w:t>4</w:t>
      </w:r>
      <w:r w:rsidRPr="009E5E08">
        <w:t xml:space="preserve"> in der Zone S3 zugelassen sind</w:t>
      </w:r>
    </w:p>
    <w:p w:rsidR="006937E5" w:rsidRPr="009E5E08" w:rsidRDefault="006937E5" w:rsidP="005D5186">
      <w:pPr>
        <w:spacing w:line="260" w:lineRule="atLeast"/>
        <w:ind w:left="284" w:hanging="284"/>
        <w:rPr>
          <w:snapToGrid w:val="0"/>
          <w:sz w:val="18"/>
        </w:rPr>
      </w:pPr>
    </w:p>
    <w:p w:rsidR="006937E5" w:rsidRPr="009E5E08" w:rsidRDefault="006937E5" w:rsidP="005D5186">
      <w:pPr>
        <w:spacing w:line="260" w:lineRule="atLeast"/>
        <w:rPr>
          <w:snapToGrid w:val="0"/>
          <w:sz w:val="18"/>
        </w:rPr>
      </w:pPr>
      <w:r w:rsidRPr="009E5E08">
        <w:rPr>
          <w:b/>
          <w:snapToGrid w:val="0"/>
          <w:sz w:val="18"/>
          <w:szCs w:val="18"/>
          <w:vertAlign w:val="superscript"/>
        </w:rPr>
        <w:lastRenderedPageBreak/>
        <w:t>2</w:t>
      </w:r>
      <w:r w:rsidRPr="009E5E08">
        <w:rPr>
          <w:snapToGrid w:val="0"/>
          <w:sz w:val="16"/>
        </w:rPr>
        <w:t xml:space="preserve"> </w:t>
      </w:r>
      <w:r w:rsidRPr="009E5E08">
        <w:rPr>
          <w:snapToGrid w:val="0"/>
          <w:sz w:val="18"/>
        </w:rPr>
        <w:t>Für die Verwendung von Holzschutzmitteln, Pflanzenschutzmitteln und Düngern gelten die Anhänge 2.4 Ziffer 1, 2.5 und 2.6 ChemRRV.</w:t>
      </w:r>
    </w:p>
    <w:p w:rsidR="006937E5" w:rsidRPr="009E5E08" w:rsidRDefault="006937E5" w:rsidP="005D5186">
      <w:pPr>
        <w:spacing w:line="260" w:lineRule="atLeast"/>
        <w:rPr>
          <w:snapToGrid w:val="0"/>
          <w:sz w:val="16"/>
        </w:rPr>
      </w:pPr>
    </w:p>
    <w:p w:rsidR="00BF346A" w:rsidRPr="009E5E08" w:rsidRDefault="00BF346A" w:rsidP="005D5186">
      <w:pPr>
        <w:spacing w:line="260" w:lineRule="atLeast"/>
        <w:rPr>
          <w:snapToGrid w:val="0"/>
          <w:sz w:val="16"/>
        </w:rPr>
      </w:pPr>
    </w:p>
    <w:p w:rsidR="00330822" w:rsidRPr="009E5E08" w:rsidRDefault="00330822" w:rsidP="005D5186">
      <w:pPr>
        <w:pStyle w:val="Standardeinzug"/>
        <w:spacing w:line="260" w:lineRule="atLeast"/>
        <w:rPr>
          <w:b/>
          <w:snapToGrid w:val="0"/>
          <w:sz w:val="20"/>
        </w:rPr>
      </w:pPr>
      <w:r w:rsidRPr="009E5E08">
        <w:rPr>
          <w:b/>
          <w:snapToGrid w:val="0"/>
          <w:sz w:val="20"/>
        </w:rPr>
        <w:t>221</w:t>
      </w:r>
      <w:r w:rsidRPr="009E5E08">
        <w:rPr>
          <w:b/>
          <w:snapToGrid w:val="0"/>
          <w:sz w:val="20"/>
          <w:vertAlign w:val="superscript"/>
        </w:rPr>
        <w:t>bis</w:t>
      </w:r>
      <w:r w:rsidRPr="009E5E08">
        <w:rPr>
          <w:b/>
          <w:snapToGrid w:val="0"/>
          <w:sz w:val="20"/>
        </w:rPr>
        <w:t xml:space="preserve"> Zone S</w:t>
      </w:r>
      <w:r w:rsidRPr="009E5E08">
        <w:rPr>
          <w:b/>
          <w:snapToGrid w:val="0"/>
          <w:sz w:val="20"/>
          <w:vertAlign w:val="subscript"/>
        </w:rPr>
        <w:t>m</w:t>
      </w:r>
    </w:p>
    <w:p w:rsidR="00330822" w:rsidRPr="009E5E08" w:rsidRDefault="00330822" w:rsidP="005D5186">
      <w:pPr>
        <w:spacing w:line="260" w:lineRule="atLeast"/>
        <w:rPr>
          <w:snapToGrid w:val="0"/>
          <w:sz w:val="16"/>
        </w:rPr>
      </w:pPr>
    </w:p>
    <w:p w:rsidR="00330822" w:rsidRPr="009E5E08" w:rsidRDefault="00330822" w:rsidP="005D5186">
      <w:pPr>
        <w:spacing w:after="165" w:line="260" w:lineRule="atLeast"/>
        <w:rPr>
          <w:rFonts w:eastAsia="Times New Roman" w:cs="Arial"/>
          <w:sz w:val="18"/>
          <w:szCs w:val="18"/>
        </w:rPr>
      </w:pPr>
      <w:r w:rsidRPr="009E5E08">
        <w:rPr>
          <w:rFonts w:eastAsia="Times New Roman" w:cs="Arial"/>
          <w:b/>
          <w:sz w:val="18"/>
          <w:szCs w:val="18"/>
          <w:vertAlign w:val="superscript"/>
        </w:rPr>
        <w:t>1</w:t>
      </w:r>
      <w:r w:rsidRPr="009E5E08">
        <w:rPr>
          <w:rFonts w:eastAsia="Times New Roman" w:cs="Arial"/>
          <w:sz w:val="18"/>
          <w:szCs w:val="18"/>
        </w:rPr>
        <w:t> In der Zone S</w:t>
      </w:r>
      <w:r w:rsidRPr="009E5E08">
        <w:rPr>
          <w:rFonts w:eastAsia="Times New Roman" w:cs="Arial"/>
          <w:sz w:val="18"/>
          <w:szCs w:val="18"/>
          <w:vertAlign w:val="subscript"/>
        </w:rPr>
        <w:t>m</w:t>
      </w:r>
      <w:r w:rsidRPr="009E5E08">
        <w:rPr>
          <w:rFonts w:eastAsia="Times New Roman" w:cs="Arial"/>
          <w:sz w:val="18"/>
          <w:szCs w:val="18"/>
        </w:rPr>
        <w:t xml:space="preserve"> sind nicht zulässig:</w:t>
      </w:r>
    </w:p>
    <w:p w:rsidR="00330822" w:rsidRPr="009E5E08" w:rsidRDefault="00330822" w:rsidP="005D5186">
      <w:pPr>
        <w:pStyle w:val="Listenabsatz"/>
        <w:numPr>
          <w:ilvl w:val="0"/>
          <w:numId w:val="26"/>
        </w:numPr>
        <w:spacing w:line="260" w:lineRule="atLeast"/>
        <w:rPr>
          <w:rFonts w:eastAsia="Times New Roman" w:cs="Arial"/>
          <w:sz w:val="18"/>
          <w:szCs w:val="18"/>
        </w:rPr>
      </w:pPr>
      <w:r w:rsidRPr="009E5E08">
        <w:rPr>
          <w:rFonts w:eastAsia="Times New Roman" w:cs="Arial"/>
          <w:sz w:val="18"/>
          <w:szCs w:val="18"/>
        </w:rPr>
        <w:t>industrielle und gewerbliche Betriebe, von denen eine Gefahr für das Grundwasser ausgeht;</w:t>
      </w:r>
    </w:p>
    <w:p w:rsidR="00330822" w:rsidRPr="009E5E08" w:rsidRDefault="00330822" w:rsidP="005D5186">
      <w:pPr>
        <w:pStyle w:val="Listenabsatz"/>
        <w:numPr>
          <w:ilvl w:val="0"/>
          <w:numId w:val="26"/>
        </w:numPr>
        <w:spacing w:line="260" w:lineRule="atLeast"/>
        <w:rPr>
          <w:rFonts w:eastAsia="Times New Roman" w:cs="Arial"/>
          <w:sz w:val="18"/>
          <w:szCs w:val="18"/>
        </w:rPr>
      </w:pPr>
      <w:r w:rsidRPr="009E5E08">
        <w:rPr>
          <w:rFonts w:eastAsia="Times New Roman" w:cs="Arial"/>
          <w:sz w:val="18"/>
          <w:szCs w:val="18"/>
        </w:rPr>
        <w:t>bauliche Eingriffe, die nachteilige Auswirkungen auf die Hydrodynamik des Grundwassers haben;</w:t>
      </w:r>
    </w:p>
    <w:p w:rsidR="00330822" w:rsidRPr="009E5E08" w:rsidRDefault="00330822" w:rsidP="005D5186">
      <w:pPr>
        <w:pStyle w:val="Listenabsatz"/>
        <w:numPr>
          <w:ilvl w:val="0"/>
          <w:numId w:val="26"/>
        </w:numPr>
        <w:spacing w:line="260" w:lineRule="atLeast"/>
        <w:rPr>
          <w:rFonts w:eastAsia="Times New Roman" w:cs="Arial"/>
          <w:sz w:val="18"/>
          <w:szCs w:val="18"/>
        </w:rPr>
      </w:pPr>
      <w:r w:rsidRPr="009E5E08">
        <w:rPr>
          <w:rFonts w:eastAsia="Times New Roman" w:cs="Arial"/>
          <w:sz w:val="18"/>
          <w:szCs w:val="18"/>
        </w:rPr>
        <w:t>Versickerung von Abwasser, ausgenommen die Versickerung von nicht verschmutztem Abwasser (Art. 3 Abs. 3) über eine biologisch aktive Bodenschicht sowie von verschmutztem kommunalem Abwasser aus Kleinkläranlagen unter Einhaltung der Anforderungen von Artikel 8 Absatz 2, wenn der Aufwand für eine Ableitung des kommunalen Abwassers aus der Schutzzone unverhältnismässig wäre und eine Gefährdung der Trinkwassernutzung ausgeschlossen werden kann;</w:t>
      </w:r>
    </w:p>
    <w:p w:rsidR="00330822" w:rsidRPr="009E5E08" w:rsidRDefault="00330822" w:rsidP="005D5186">
      <w:pPr>
        <w:pStyle w:val="Listenabsatz"/>
        <w:numPr>
          <w:ilvl w:val="0"/>
          <w:numId w:val="26"/>
        </w:numPr>
        <w:spacing w:line="260" w:lineRule="atLeast"/>
        <w:rPr>
          <w:rFonts w:eastAsia="Times New Roman" w:cs="Arial"/>
          <w:sz w:val="18"/>
          <w:szCs w:val="18"/>
        </w:rPr>
      </w:pPr>
      <w:r w:rsidRPr="009E5E08">
        <w:rPr>
          <w:rFonts w:eastAsia="Times New Roman" w:cs="Arial"/>
          <w:sz w:val="18"/>
          <w:szCs w:val="18"/>
        </w:rPr>
        <w:t>nachteilige Verminderungen der schützenden Überdeckung (Boden und Deckschicht);</w:t>
      </w:r>
    </w:p>
    <w:p w:rsidR="00330822" w:rsidRPr="009E5E08" w:rsidRDefault="00330822" w:rsidP="005D5186">
      <w:pPr>
        <w:pStyle w:val="Listenabsatz"/>
        <w:numPr>
          <w:ilvl w:val="0"/>
          <w:numId w:val="26"/>
        </w:numPr>
        <w:spacing w:line="260" w:lineRule="atLeast"/>
        <w:rPr>
          <w:rFonts w:eastAsia="Times New Roman" w:cs="Arial"/>
          <w:sz w:val="18"/>
          <w:szCs w:val="18"/>
        </w:rPr>
      </w:pPr>
      <w:r w:rsidRPr="009E5E08">
        <w:rPr>
          <w:rFonts w:eastAsia="Times New Roman" w:cs="Arial"/>
          <w:sz w:val="18"/>
          <w:szCs w:val="18"/>
        </w:rPr>
        <w:t>Rohrleitungen, die dem Rohrleitungsgesetz vom 4. Oktober 1963</w:t>
      </w:r>
      <w:hyperlink r:id="rId17" w:anchor="fn-#app7-6" w:history="1">
        <w:r w:rsidRPr="009E5E08">
          <w:rPr>
            <w:rFonts w:eastAsia="Times New Roman" w:cs="Arial"/>
            <w:sz w:val="18"/>
            <w:szCs w:val="18"/>
            <w:vertAlign w:val="superscript"/>
          </w:rPr>
          <w:t>6</w:t>
        </w:r>
      </w:hyperlink>
      <w:r w:rsidRPr="009E5E08">
        <w:rPr>
          <w:rFonts w:eastAsia="Times New Roman" w:cs="Arial"/>
          <w:sz w:val="18"/>
          <w:szCs w:val="18"/>
        </w:rPr>
        <w:t xml:space="preserve"> unterstehen; ausgenommen sind Gasleitungen;</w:t>
      </w:r>
    </w:p>
    <w:p w:rsidR="00330822" w:rsidRPr="009E5E08" w:rsidRDefault="00330822" w:rsidP="005D5186">
      <w:pPr>
        <w:pStyle w:val="Listenabsatz"/>
        <w:numPr>
          <w:ilvl w:val="0"/>
          <w:numId w:val="26"/>
        </w:numPr>
        <w:spacing w:line="260" w:lineRule="atLeast"/>
        <w:rPr>
          <w:rFonts w:eastAsia="Times New Roman" w:cs="Arial"/>
          <w:sz w:val="18"/>
          <w:szCs w:val="18"/>
        </w:rPr>
      </w:pPr>
      <w:r w:rsidRPr="009E5E08">
        <w:rPr>
          <w:rFonts w:eastAsia="Times New Roman" w:cs="Arial"/>
          <w:sz w:val="18"/>
          <w:szCs w:val="18"/>
        </w:rPr>
        <w:t>Kreisläufe, die Wärme dem Untergrund entziehen oder an den Untergrund abgeben;</w:t>
      </w:r>
    </w:p>
    <w:p w:rsidR="00330822" w:rsidRPr="009E5E08" w:rsidRDefault="00330822" w:rsidP="005D5186">
      <w:pPr>
        <w:pStyle w:val="Listenabsatz"/>
        <w:numPr>
          <w:ilvl w:val="0"/>
          <w:numId w:val="26"/>
        </w:numPr>
        <w:spacing w:line="260" w:lineRule="atLeast"/>
        <w:rPr>
          <w:rFonts w:eastAsia="Times New Roman" w:cs="Arial"/>
          <w:sz w:val="18"/>
          <w:szCs w:val="18"/>
        </w:rPr>
      </w:pPr>
      <w:r w:rsidRPr="009E5E08">
        <w:rPr>
          <w:rFonts w:eastAsia="Times New Roman" w:cs="Arial"/>
          <w:sz w:val="18"/>
          <w:szCs w:val="18"/>
        </w:rPr>
        <w:t>erdverlegte Lagerbehälter und Rohrleitungen mit wassergefährdenden Flüssigkeiten;</w:t>
      </w:r>
    </w:p>
    <w:p w:rsidR="00330822" w:rsidRPr="009E5E08" w:rsidRDefault="00330822" w:rsidP="005D5186">
      <w:pPr>
        <w:pStyle w:val="Listenabsatz"/>
        <w:numPr>
          <w:ilvl w:val="0"/>
          <w:numId w:val="26"/>
        </w:numPr>
        <w:spacing w:line="260" w:lineRule="atLeast"/>
        <w:rPr>
          <w:rFonts w:eastAsia="Times New Roman" w:cs="Arial"/>
          <w:sz w:val="18"/>
          <w:szCs w:val="18"/>
        </w:rPr>
      </w:pPr>
      <w:r w:rsidRPr="009E5E08">
        <w:rPr>
          <w:rFonts w:eastAsia="Times New Roman" w:cs="Arial"/>
          <w:sz w:val="18"/>
          <w:szCs w:val="18"/>
        </w:rPr>
        <w:t>Lagerbehälter mit wassergefährdenden Flüssigkeiten mit mehr als 450 l Nutzvolumen je Schutzbauwerk; ausgenommen sind freistehende Lagerbehälter mit Heiz- oder Dieselöl zur Energieversorgung von Gebäuden oder Betrieben für längstens zwei Jahre; das gesamte Nutzvolumen darf höchstens 30 m</w:t>
      </w:r>
      <w:r w:rsidRPr="009E5E08">
        <w:rPr>
          <w:rFonts w:eastAsia="Times New Roman" w:cs="Arial"/>
          <w:sz w:val="18"/>
          <w:szCs w:val="18"/>
          <w:vertAlign w:val="superscript"/>
        </w:rPr>
        <w:t>3</w:t>
      </w:r>
      <w:r w:rsidRPr="009E5E08">
        <w:rPr>
          <w:rFonts w:eastAsia="Times New Roman" w:cs="Arial"/>
          <w:sz w:val="18"/>
          <w:szCs w:val="18"/>
        </w:rPr>
        <w:t xml:space="preserve"> je Schutzbauwerk betragen;</w:t>
      </w:r>
    </w:p>
    <w:p w:rsidR="00330822" w:rsidRPr="009E5E08" w:rsidRDefault="00330822" w:rsidP="005D5186">
      <w:pPr>
        <w:pStyle w:val="Listenabsatz"/>
        <w:numPr>
          <w:ilvl w:val="0"/>
          <w:numId w:val="26"/>
        </w:numPr>
        <w:spacing w:line="260" w:lineRule="atLeast"/>
        <w:rPr>
          <w:rFonts w:eastAsia="Times New Roman" w:cs="Arial"/>
          <w:sz w:val="18"/>
          <w:szCs w:val="18"/>
        </w:rPr>
      </w:pPr>
      <w:r w:rsidRPr="009E5E08">
        <w:rPr>
          <w:rFonts w:eastAsia="Times New Roman" w:cs="Arial"/>
          <w:sz w:val="18"/>
          <w:szCs w:val="18"/>
        </w:rPr>
        <w:t>Betriebsanlagen mit wassergefährdenden Flüssigkeiten mit mehr als 2000 l Nutzvolumen; ausgenommen sind Anlagen die gemäss Artikel 7 Absatz 2 der Schwachstromverordnung vom 30. März 1994</w:t>
      </w:r>
      <w:hyperlink r:id="rId18" w:anchor="fn-#app7-7" w:history="1">
        <w:r w:rsidRPr="009E5E08">
          <w:rPr>
            <w:rFonts w:eastAsia="Times New Roman" w:cs="Arial"/>
            <w:sz w:val="18"/>
            <w:szCs w:val="18"/>
            <w:vertAlign w:val="superscript"/>
          </w:rPr>
          <w:t>7</w:t>
        </w:r>
      </w:hyperlink>
      <w:r w:rsidRPr="009E5E08">
        <w:rPr>
          <w:rFonts w:eastAsia="Times New Roman" w:cs="Arial"/>
          <w:sz w:val="18"/>
          <w:szCs w:val="18"/>
        </w:rPr>
        <w:t xml:space="preserve"> oder Artikel 7 Absatz 2 der Starkstromverordnung vom 30. März 1994</w:t>
      </w:r>
      <w:hyperlink r:id="rId19" w:anchor="fn-#app7-8" w:history="1">
        <w:r w:rsidRPr="009E5E08">
          <w:rPr>
            <w:rFonts w:eastAsia="Times New Roman" w:cs="Arial"/>
            <w:sz w:val="18"/>
            <w:szCs w:val="18"/>
            <w:vertAlign w:val="superscript"/>
          </w:rPr>
          <w:t>8</w:t>
        </w:r>
      </w:hyperlink>
      <w:r w:rsidRPr="009E5E08">
        <w:rPr>
          <w:rFonts w:eastAsia="Times New Roman" w:cs="Arial"/>
          <w:sz w:val="18"/>
          <w:szCs w:val="18"/>
        </w:rPr>
        <w:t xml:space="preserve"> in der Zone S3 zugelassen sind.</w:t>
      </w:r>
    </w:p>
    <w:p w:rsidR="00330822" w:rsidRPr="009E5E08" w:rsidRDefault="00330822" w:rsidP="005D5186">
      <w:pPr>
        <w:pStyle w:val="Listenabsatz"/>
        <w:spacing w:line="260" w:lineRule="atLeast"/>
        <w:ind w:left="644"/>
        <w:rPr>
          <w:rFonts w:eastAsia="Times New Roman" w:cs="Arial"/>
          <w:sz w:val="18"/>
          <w:szCs w:val="18"/>
        </w:rPr>
      </w:pPr>
    </w:p>
    <w:p w:rsidR="00330822" w:rsidRPr="009E5E08" w:rsidRDefault="00330822" w:rsidP="005D5186">
      <w:pPr>
        <w:spacing w:after="165" w:line="260" w:lineRule="atLeast"/>
        <w:rPr>
          <w:rFonts w:eastAsia="Times New Roman" w:cs="Arial"/>
          <w:sz w:val="18"/>
          <w:szCs w:val="18"/>
        </w:rPr>
      </w:pPr>
      <w:bookmarkStart w:id="6" w:name="2"/>
      <w:r w:rsidRPr="009E5E08">
        <w:rPr>
          <w:rFonts w:eastAsia="Times New Roman" w:cs="Arial"/>
          <w:b/>
          <w:sz w:val="18"/>
          <w:szCs w:val="18"/>
          <w:vertAlign w:val="superscript"/>
        </w:rPr>
        <w:t>2</w:t>
      </w:r>
      <w:bookmarkEnd w:id="6"/>
      <w:r w:rsidRPr="009E5E08">
        <w:rPr>
          <w:rFonts w:eastAsia="Times New Roman" w:cs="Arial"/>
          <w:sz w:val="18"/>
          <w:szCs w:val="18"/>
        </w:rPr>
        <w:t> Für die Verwendung von Holzschutzmitteln, Pflanzenschutzmitteln und Düngern gelten die Anhänge 2.4 Ziffer 1, 2.5 und 2.6 ChemRRV.</w:t>
      </w:r>
    </w:p>
    <w:p w:rsidR="00330822" w:rsidRPr="009E5E08" w:rsidRDefault="00330822" w:rsidP="005D5186">
      <w:pPr>
        <w:spacing w:line="260" w:lineRule="atLeast"/>
        <w:rPr>
          <w:snapToGrid w:val="0"/>
          <w:sz w:val="16"/>
        </w:rPr>
      </w:pPr>
    </w:p>
    <w:p w:rsidR="006937E5" w:rsidRPr="009E5E08" w:rsidRDefault="006937E5" w:rsidP="005D5186">
      <w:pPr>
        <w:pStyle w:val="Standardeinzug"/>
        <w:spacing w:line="260" w:lineRule="atLeast"/>
        <w:rPr>
          <w:b/>
          <w:snapToGrid w:val="0"/>
          <w:sz w:val="20"/>
        </w:rPr>
      </w:pPr>
      <w:r w:rsidRPr="009E5E08">
        <w:rPr>
          <w:b/>
          <w:snapToGrid w:val="0"/>
          <w:sz w:val="20"/>
        </w:rPr>
        <w:t>221</w:t>
      </w:r>
      <w:r w:rsidRPr="009E5E08">
        <w:rPr>
          <w:b/>
          <w:snapToGrid w:val="0"/>
          <w:sz w:val="20"/>
          <w:vertAlign w:val="superscript"/>
        </w:rPr>
        <w:t>ter</w:t>
      </w:r>
      <w:r w:rsidRPr="009E5E08">
        <w:rPr>
          <w:b/>
          <w:snapToGrid w:val="0"/>
          <w:sz w:val="20"/>
        </w:rPr>
        <w:t xml:space="preserve"> Zone S</w:t>
      </w:r>
      <w:r w:rsidRPr="009E5E08">
        <w:rPr>
          <w:b/>
          <w:snapToGrid w:val="0"/>
          <w:sz w:val="20"/>
          <w:vertAlign w:val="subscript"/>
        </w:rPr>
        <w:t>h</w:t>
      </w:r>
    </w:p>
    <w:p w:rsidR="006937E5" w:rsidRPr="009E5E08" w:rsidRDefault="006937E5" w:rsidP="005D5186">
      <w:pPr>
        <w:pStyle w:val="Standardeinzug"/>
        <w:spacing w:line="260" w:lineRule="atLeast"/>
        <w:rPr>
          <w:snapToGrid w:val="0"/>
          <w:sz w:val="20"/>
        </w:rPr>
      </w:pPr>
    </w:p>
    <w:p w:rsidR="006937E5" w:rsidRPr="009E5E08" w:rsidRDefault="006937E5" w:rsidP="005D5186">
      <w:pPr>
        <w:pStyle w:val="Standardeinzug"/>
        <w:spacing w:line="260" w:lineRule="atLeast"/>
        <w:rPr>
          <w:snapToGrid w:val="0"/>
          <w:sz w:val="18"/>
          <w:szCs w:val="18"/>
        </w:rPr>
      </w:pPr>
      <w:r w:rsidRPr="009E5E08">
        <w:rPr>
          <w:b/>
          <w:snapToGrid w:val="0"/>
          <w:sz w:val="18"/>
          <w:szCs w:val="18"/>
          <w:vertAlign w:val="superscript"/>
        </w:rPr>
        <w:t>1</w:t>
      </w:r>
      <w:r w:rsidRPr="009E5E08">
        <w:rPr>
          <w:snapToGrid w:val="0"/>
          <w:sz w:val="18"/>
          <w:szCs w:val="18"/>
        </w:rPr>
        <w:t xml:space="preserve"> In der Zone S</w:t>
      </w:r>
      <w:r w:rsidRPr="009E5E08">
        <w:rPr>
          <w:snapToGrid w:val="0"/>
          <w:sz w:val="18"/>
          <w:szCs w:val="18"/>
          <w:vertAlign w:val="subscript"/>
        </w:rPr>
        <w:t>h</w:t>
      </w:r>
      <w:r w:rsidRPr="009E5E08">
        <w:rPr>
          <w:snapToGrid w:val="0"/>
          <w:sz w:val="18"/>
          <w:szCs w:val="18"/>
        </w:rPr>
        <w:t xml:space="preserve"> gelten die Anforderungen nach Ziffer 221</w:t>
      </w:r>
      <w:r w:rsidRPr="009E5E08">
        <w:rPr>
          <w:snapToGrid w:val="0"/>
          <w:sz w:val="18"/>
          <w:szCs w:val="18"/>
          <w:vertAlign w:val="superscript"/>
        </w:rPr>
        <w:t>bis</w:t>
      </w:r>
      <w:r w:rsidRPr="009E5E08">
        <w:rPr>
          <w:snapToGrid w:val="0"/>
          <w:sz w:val="18"/>
          <w:szCs w:val="18"/>
        </w:rPr>
        <w:t>;</w:t>
      </w:r>
      <w:r w:rsidR="00C94DB4" w:rsidRPr="009E5E08">
        <w:rPr>
          <w:snapToGrid w:val="0"/>
          <w:sz w:val="18"/>
          <w:szCs w:val="18"/>
        </w:rPr>
        <w:t xml:space="preserve"> überdies sind nicht zulässig: </w:t>
      </w:r>
    </w:p>
    <w:p w:rsidR="006937E5" w:rsidRPr="009E5E08" w:rsidRDefault="006937E5" w:rsidP="005D5186">
      <w:pPr>
        <w:pStyle w:val="Standardeinzug"/>
        <w:numPr>
          <w:ilvl w:val="0"/>
          <w:numId w:val="10"/>
        </w:numPr>
        <w:tabs>
          <w:tab w:val="clear" w:pos="426"/>
          <w:tab w:val="left" w:pos="709"/>
        </w:tabs>
        <w:spacing w:line="260" w:lineRule="atLeast"/>
        <w:ind w:left="709" w:hanging="425"/>
        <w:rPr>
          <w:snapToGrid w:val="0"/>
          <w:sz w:val="18"/>
          <w:szCs w:val="18"/>
        </w:rPr>
      </w:pPr>
      <w:r w:rsidRPr="009E5E08">
        <w:rPr>
          <w:snapToGrid w:val="0"/>
          <w:sz w:val="18"/>
          <w:szCs w:val="18"/>
        </w:rPr>
        <w:t xml:space="preserve">Anlagen und Tätigkeiten, welche die Trinkwassernutzung gefährden; </w:t>
      </w:r>
    </w:p>
    <w:p w:rsidR="006937E5" w:rsidRPr="009E5E08" w:rsidRDefault="006937E5" w:rsidP="005D5186">
      <w:pPr>
        <w:pStyle w:val="Standardeinzug"/>
        <w:numPr>
          <w:ilvl w:val="0"/>
          <w:numId w:val="10"/>
        </w:numPr>
        <w:tabs>
          <w:tab w:val="clear" w:pos="426"/>
          <w:tab w:val="left" w:pos="709"/>
        </w:tabs>
        <w:spacing w:line="260" w:lineRule="atLeast"/>
        <w:ind w:left="709" w:hanging="425"/>
        <w:rPr>
          <w:snapToGrid w:val="0"/>
          <w:sz w:val="18"/>
          <w:szCs w:val="18"/>
        </w:rPr>
      </w:pPr>
      <w:r w:rsidRPr="009E5E08">
        <w:rPr>
          <w:snapToGrid w:val="0"/>
          <w:sz w:val="18"/>
          <w:szCs w:val="18"/>
        </w:rPr>
        <w:t xml:space="preserve">Versickerung von Abwasser, ausgenommen die Versickerung von nicht verschmutztem Abwasser (Art. 3 Abs. 3) über eine biologisch aktive Bodenschicht. </w:t>
      </w:r>
    </w:p>
    <w:p w:rsidR="006937E5" w:rsidRPr="009E5E08" w:rsidRDefault="006937E5" w:rsidP="005D5186">
      <w:pPr>
        <w:pStyle w:val="Standardeinzug"/>
        <w:tabs>
          <w:tab w:val="clear" w:pos="426"/>
          <w:tab w:val="left" w:pos="709"/>
        </w:tabs>
        <w:spacing w:line="260" w:lineRule="atLeast"/>
        <w:rPr>
          <w:snapToGrid w:val="0"/>
          <w:sz w:val="18"/>
          <w:szCs w:val="18"/>
        </w:rPr>
      </w:pPr>
    </w:p>
    <w:p w:rsidR="006937E5" w:rsidRPr="009E5E08" w:rsidRDefault="006937E5" w:rsidP="005D5186">
      <w:pPr>
        <w:pStyle w:val="Standardeinzug"/>
        <w:tabs>
          <w:tab w:val="clear" w:pos="426"/>
          <w:tab w:val="left" w:pos="709"/>
        </w:tabs>
        <w:spacing w:line="260" w:lineRule="atLeast"/>
        <w:ind w:left="0" w:firstLine="0"/>
        <w:rPr>
          <w:snapToGrid w:val="0"/>
          <w:sz w:val="18"/>
          <w:szCs w:val="18"/>
        </w:rPr>
      </w:pPr>
      <w:r w:rsidRPr="009E5E08">
        <w:rPr>
          <w:b/>
          <w:snapToGrid w:val="0"/>
          <w:sz w:val="18"/>
          <w:szCs w:val="18"/>
          <w:vertAlign w:val="superscript"/>
        </w:rPr>
        <w:t>2</w:t>
      </w:r>
      <w:r w:rsidRPr="009E5E08">
        <w:rPr>
          <w:snapToGrid w:val="0"/>
          <w:sz w:val="18"/>
          <w:szCs w:val="18"/>
        </w:rPr>
        <w:t xml:space="preserve"> Für die Verwendung von Holzschutzmitteln, Pflanzenschutzmitteln und Düngern gelten Anhänge 2.4 Ziffer 1, 2.5 und 2.6 ChemRRV. </w:t>
      </w:r>
    </w:p>
    <w:p w:rsidR="006937E5" w:rsidRPr="009E5E08" w:rsidRDefault="006937E5" w:rsidP="005D5186">
      <w:pPr>
        <w:pStyle w:val="Standardeinzug"/>
        <w:spacing w:line="260" w:lineRule="atLeast"/>
        <w:rPr>
          <w:snapToGrid w:val="0"/>
          <w:sz w:val="20"/>
        </w:rPr>
      </w:pPr>
    </w:p>
    <w:p w:rsidR="00BF346A" w:rsidRPr="009E5E08" w:rsidRDefault="00BF346A" w:rsidP="005D5186">
      <w:pPr>
        <w:pStyle w:val="Standardeinzug"/>
        <w:spacing w:line="260" w:lineRule="atLeast"/>
        <w:ind w:left="0" w:firstLine="0"/>
        <w:rPr>
          <w:snapToGrid w:val="0"/>
          <w:sz w:val="20"/>
        </w:rPr>
      </w:pPr>
    </w:p>
    <w:p w:rsidR="006937E5" w:rsidRPr="009E5E08" w:rsidRDefault="006937E5" w:rsidP="005D5186">
      <w:pPr>
        <w:pStyle w:val="Standardeinzug"/>
        <w:spacing w:line="260" w:lineRule="atLeast"/>
        <w:rPr>
          <w:b/>
          <w:snapToGrid w:val="0"/>
          <w:sz w:val="20"/>
        </w:rPr>
      </w:pPr>
      <w:r w:rsidRPr="009E5E08">
        <w:rPr>
          <w:b/>
          <w:snapToGrid w:val="0"/>
          <w:sz w:val="20"/>
        </w:rPr>
        <w:t>222</w:t>
      </w:r>
      <w:r w:rsidRPr="009E5E08">
        <w:rPr>
          <w:b/>
          <w:snapToGrid w:val="0"/>
          <w:sz w:val="20"/>
        </w:rPr>
        <w:tab/>
        <w:t>Zone S2</w:t>
      </w:r>
    </w:p>
    <w:p w:rsidR="006937E5" w:rsidRPr="009E5E08" w:rsidRDefault="006937E5" w:rsidP="005D5186">
      <w:pPr>
        <w:spacing w:line="260" w:lineRule="atLeast"/>
        <w:rPr>
          <w:snapToGrid w:val="0"/>
          <w:sz w:val="16"/>
        </w:rPr>
      </w:pPr>
    </w:p>
    <w:p w:rsidR="006937E5" w:rsidRPr="009E5E08" w:rsidRDefault="006937E5" w:rsidP="005D5186">
      <w:pPr>
        <w:spacing w:line="260" w:lineRule="atLeast"/>
        <w:rPr>
          <w:snapToGrid w:val="0"/>
          <w:sz w:val="18"/>
        </w:rPr>
      </w:pPr>
      <w:r w:rsidRPr="009E5E08">
        <w:rPr>
          <w:b/>
          <w:snapToGrid w:val="0"/>
          <w:sz w:val="18"/>
          <w:szCs w:val="18"/>
          <w:vertAlign w:val="superscript"/>
        </w:rPr>
        <w:t>1</w:t>
      </w:r>
      <w:r w:rsidRPr="009E5E08">
        <w:rPr>
          <w:snapToGrid w:val="0"/>
          <w:sz w:val="16"/>
        </w:rPr>
        <w:t xml:space="preserve"> </w:t>
      </w:r>
      <w:r w:rsidRPr="009E5E08">
        <w:rPr>
          <w:snapToGrid w:val="0"/>
          <w:sz w:val="18"/>
        </w:rPr>
        <w:t>In der Zone S2 gelten die Anforderungen nach Ziffer 221; überdies sind unter Vorbehalt des Absatzes 2 nicht zuläs</w:t>
      </w:r>
      <w:r w:rsidR="00C94DB4" w:rsidRPr="009E5E08">
        <w:rPr>
          <w:snapToGrid w:val="0"/>
          <w:sz w:val="18"/>
        </w:rPr>
        <w:t>sig:</w:t>
      </w:r>
    </w:p>
    <w:p w:rsidR="006937E5" w:rsidRPr="009E5E08" w:rsidRDefault="006937E5" w:rsidP="005D5186">
      <w:pPr>
        <w:tabs>
          <w:tab w:val="left" w:pos="709"/>
        </w:tabs>
        <w:spacing w:line="260" w:lineRule="atLeast"/>
        <w:ind w:left="709" w:hanging="425"/>
        <w:rPr>
          <w:snapToGrid w:val="0"/>
          <w:sz w:val="18"/>
        </w:rPr>
      </w:pPr>
      <w:r w:rsidRPr="009E5E08">
        <w:rPr>
          <w:snapToGrid w:val="0"/>
          <w:sz w:val="18"/>
        </w:rPr>
        <w:t>a.</w:t>
      </w:r>
      <w:r w:rsidRPr="009E5E08">
        <w:rPr>
          <w:snapToGrid w:val="0"/>
          <w:sz w:val="18"/>
        </w:rPr>
        <w:tab/>
        <w:t>das Erstellen von Anlagen; die Behörde kann aus wichtigen Gründen Ausnahmen gestatten, wenn eine Gefähr</w:t>
      </w:r>
      <w:r w:rsidRPr="009E5E08">
        <w:rPr>
          <w:snapToGrid w:val="0"/>
          <w:sz w:val="18"/>
        </w:rPr>
        <w:softHyphen/>
        <w:t>dung der Trinkwassernutzung ausgeschlossen werden kann;</w:t>
      </w:r>
    </w:p>
    <w:p w:rsidR="006937E5" w:rsidRPr="009E5E08" w:rsidRDefault="006937E5" w:rsidP="005D5186">
      <w:pPr>
        <w:tabs>
          <w:tab w:val="left" w:pos="709"/>
        </w:tabs>
        <w:spacing w:line="260" w:lineRule="atLeast"/>
        <w:ind w:left="709" w:hanging="425"/>
        <w:rPr>
          <w:snapToGrid w:val="0"/>
          <w:sz w:val="18"/>
        </w:rPr>
      </w:pPr>
      <w:r w:rsidRPr="009E5E08">
        <w:rPr>
          <w:snapToGrid w:val="0"/>
          <w:sz w:val="18"/>
        </w:rPr>
        <w:t>b.</w:t>
      </w:r>
      <w:r w:rsidRPr="009E5E08">
        <w:rPr>
          <w:snapToGrid w:val="0"/>
          <w:sz w:val="18"/>
        </w:rPr>
        <w:tab/>
        <w:t>Grabungen, welche die schützende Über</w:t>
      </w:r>
      <w:r w:rsidR="00897B27" w:rsidRPr="009E5E08">
        <w:rPr>
          <w:snapToGrid w:val="0"/>
          <w:sz w:val="18"/>
        </w:rPr>
        <w:t>deckung (Boden und Deckschicht)</w:t>
      </w:r>
      <w:r w:rsidRPr="009E5E08">
        <w:rPr>
          <w:snapToGrid w:val="0"/>
          <w:sz w:val="18"/>
        </w:rPr>
        <w:t xml:space="preserve"> nachteilig verändern;</w:t>
      </w:r>
    </w:p>
    <w:p w:rsidR="006937E5" w:rsidRPr="009E5E08" w:rsidRDefault="006937E5" w:rsidP="005D5186">
      <w:pPr>
        <w:tabs>
          <w:tab w:val="left" w:pos="709"/>
        </w:tabs>
        <w:spacing w:line="260" w:lineRule="atLeast"/>
        <w:ind w:left="709" w:hanging="425"/>
        <w:rPr>
          <w:snapToGrid w:val="0"/>
          <w:sz w:val="18"/>
        </w:rPr>
      </w:pPr>
      <w:r w:rsidRPr="009E5E08">
        <w:rPr>
          <w:snapToGrid w:val="0"/>
          <w:sz w:val="18"/>
        </w:rPr>
        <w:t>c.</w:t>
      </w:r>
      <w:r w:rsidRPr="009E5E08">
        <w:rPr>
          <w:snapToGrid w:val="0"/>
          <w:sz w:val="18"/>
        </w:rPr>
        <w:tab/>
        <w:t>Versickerung von Abwasser;</w:t>
      </w:r>
    </w:p>
    <w:p w:rsidR="006937E5" w:rsidRPr="009E5E08" w:rsidRDefault="006937E5" w:rsidP="005D5186">
      <w:pPr>
        <w:tabs>
          <w:tab w:val="left" w:pos="709"/>
        </w:tabs>
        <w:spacing w:line="260" w:lineRule="atLeast"/>
        <w:ind w:left="709" w:hanging="425"/>
        <w:rPr>
          <w:snapToGrid w:val="0"/>
          <w:sz w:val="16"/>
        </w:rPr>
      </w:pPr>
      <w:r w:rsidRPr="009E5E08">
        <w:rPr>
          <w:snapToGrid w:val="0"/>
          <w:sz w:val="18"/>
        </w:rPr>
        <w:t>d.</w:t>
      </w:r>
      <w:r w:rsidRPr="009E5E08">
        <w:rPr>
          <w:snapToGrid w:val="0"/>
          <w:sz w:val="18"/>
        </w:rPr>
        <w:tab/>
        <w:t xml:space="preserve">andere Tätigkeiten, welche die Trinkwassernutzung gefährden.  </w:t>
      </w:r>
    </w:p>
    <w:p w:rsidR="006937E5" w:rsidRPr="009E5E08" w:rsidRDefault="006937E5" w:rsidP="005D5186">
      <w:pPr>
        <w:tabs>
          <w:tab w:val="left" w:pos="709"/>
        </w:tabs>
        <w:spacing w:line="260" w:lineRule="atLeast"/>
        <w:ind w:left="709" w:hanging="425"/>
        <w:rPr>
          <w:snapToGrid w:val="0"/>
          <w:sz w:val="16"/>
        </w:rPr>
      </w:pPr>
    </w:p>
    <w:p w:rsidR="006937E5" w:rsidRPr="009E5E08" w:rsidRDefault="006937E5" w:rsidP="005D5186">
      <w:pPr>
        <w:spacing w:line="260" w:lineRule="atLeast"/>
        <w:rPr>
          <w:snapToGrid w:val="0"/>
          <w:sz w:val="18"/>
        </w:rPr>
      </w:pPr>
      <w:r w:rsidRPr="009E5E08">
        <w:rPr>
          <w:b/>
          <w:snapToGrid w:val="0"/>
          <w:sz w:val="18"/>
          <w:szCs w:val="18"/>
          <w:vertAlign w:val="superscript"/>
        </w:rPr>
        <w:t>2</w:t>
      </w:r>
      <w:r w:rsidRPr="009E5E08">
        <w:rPr>
          <w:snapToGrid w:val="0"/>
          <w:sz w:val="16"/>
        </w:rPr>
        <w:t xml:space="preserve"> </w:t>
      </w:r>
      <w:r w:rsidRPr="009E5E08">
        <w:rPr>
          <w:snapToGrid w:val="0"/>
          <w:sz w:val="18"/>
        </w:rPr>
        <w:t>Für die Verwendung von Holzschutzmitteln, Pflanzenschutzmitteln und Düngern gelten die Anhänge 2.4</w:t>
      </w:r>
      <w:r w:rsidR="00C94DB4" w:rsidRPr="009E5E08">
        <w:rPr>
          <w:snapToGrid w:val="0"/>
          <w:sz w:val="18"/>
        </w:rPr>
        <w:t xml:space="preserve"> Ziffer 1, 2.5 und 2.6 ChemRRV.</w:t>
      </w:r>
    </w:p>
    <w:p w:rsidR="006937E5" w:rsidRPr="009E5E08" w:rsidRDefault="006937E5" w:rsidP="005D5186">
      <w:pPr>
        <w:pStyle w:val="Standardeinzug"/>
        <w:spacing w:line="260" w:lineRule="atLeast"/>
        <w:rPr>
          <w:b/>
          <w:snapToGrid w:val="0"/>
          <w:sz w:val="20"/>
        </w:rPr>
      </w:pPr>
    </w:p>
    <w:p w:rsidR="006937E5" w:rsidRPr="009E5E08" w:rsidRDefault="006937E5" w:rsidP="005D5186">
      <w:pPr>
        <w:pStyle w:val="Standardeinzug"/>
        <w:spacing w:line="260" w:lineRule="atLeast"/>
        <w:ind w:left="0" w:firstLine="0"/>
        <w:rPr>
          <w:b/>
          <w:snapToGrid w:val="0"/>
          <w:sz w:val="20"/>
        </w:rPr>
      </w:pPr>
    </w:p>
    <w:p w:rsidR="006937E5" w:rsidRPr="009E5E08" w:rsidRDefault="006937E5" w:rsidP="005D5186">
      <w:pPr>
        <w:pStyle w:val="Standardeinzug"/>
        <w:spacing w:line="260" w:lineRule="atLeast"/>
        <w:rPr>
          <w:b/>
          <w:snapToGrid w:val="0"/>
          <w:sz w:val="20"/>
        </w:rPr>
      </w:pPr>
      <w:r w:rsidRPr="009E5E08">
        <w:rPr>
          <w:b/>
          <w:snapToGrid w:val="0"/>
          <w:sz w:val="20"/>
        </w:rPr>
        <w:t>223</w:t>
      </w:r>
      <w:r w:rsidRPr="009E5E08">
        <w:rPr>
          <w:b/>
          <w:snapToGrid w:val="0"/>
          <w:sz w:val="20"/>
        </w:rPr>
        <w:tab/>
        <w:t>Zone S1</w:t>
      </w:r>
    </w:p>
    <w:p w:rsidR="006937E5" w:rsidRPr="009E5E08" w:rsidRDefault="006937E5" w:rsidP="005D5186">
      <w:pPr>
        <w:spacing w:line="260" w:lineRule="atLeast"/>
        <w:rPr>
          <w:snapToGrid w:val="0"/>
          <w:sz w:val="16"/>
        </w:rPr>
      </w:pPr>
    </w:p>
    <w:p w:rsidR="006937E5" w:rsidRPr="009E5E08" w:rsidRDefault="006937E5" w:rsidP="005D5186">
      <w:pPr>
        <w:spacing w:line="260" w:lineRule="atLeast"/>
        <w:rPr>
          <w:snapToGrid w:val="0"/>
          <w:sz w:val="18"/>
        </w:rPr>
      </w:pPr>
      <w:r w:rsidRPr="009E5E08">
        <w:rPr>
          <w:snapToGrid w:val="0"/>
          <w:sz w:val="18"/>
        </w:rPr>
        <w:t xml:space="preserve">In der Zone S1 sind nur bauliche Eingriffe und andere Tätigkeiten zulässig, welche der Trinkwassernutzung dienen. </w:t>
      </w:r>
    </w:p>
    <w:p w:rsidR="006937E5" w:rsidRPr="009E5E08" w:rsidRDefault="006937E5" w:rsidP="005D5186">
      <w:pPr>
        <w:pStyle w:val="Standardeinzug"/>
        <w:spacing w:line="260" w:lineRule="atLeast"/>
        <w:ind w:left="0" w:firstLine="0"/>
        <w:rPr>
          <w:b/>
          <w:snapToGrid w:val="0"/>
          <w:sz w:val="20"/>
        </w:rPr>
      </w:pPr>
    </w:p>
    <w:p w:rsidR="006937E5" w:rsidRPr="009E5E08" w:rsidRDefault="006937E5" w:rsidP="005D5186">
      <w:pPr>
        <w:pStyle w:val="Standardeinzug"/>
        <w:spacing w:line="260" w:lineRule="atLeast"/>
        <w:rPr>
          <w:b/>
          <w:snapToGrid w:val="0"/>
          <w:sz w:val="20"/>
        </w:rPr>
      </w:pPr>
    </w:p>
    <w:p w:rsidR="006937E5" w:rsidRPr="009E5E08" w:rsidRDefault="006937E5" w:rsidP="005D5186">
      <w:pPr>
        <w:pStyle w:val="Standardeinzug"/>
        <w:spacing w:line="260" w:lineRule="atLeast"/>
        <w:rPr>
          <w:b/>
          <w:snapToGrid w:val="0"/>
          <w:sz w:val="20"/>
        </w:rPr>
      </w:pPr>
      <w:r w:rsidRPr="009E5E08">
        <w:rPr>
          <w:b/>
          <w:snapToGrid w:val="0"/>
          <w:sz w:val="20"/>
        </w:rPr>
        <w:t>23</w:t>
      </w:r>
      <w:r w:rsidRPr="009E5E08">
        <w:rPr>
          <w:b/>
          <w:snapToGrid w:val="0"/>
          <w:sz w:val="20"/>
        </w:rPr>
        <w:tab/>
        <w:t>Grundwasserschutzareale</w:t>
      </w:r>
    </w:p>
    <w:p w:rsidR="006937E5" w:rsidRPr="009E5E08" w:rsidRDefault="006937E5" w:rsidP="005D5186">
      <w:pPr>
        <w:spacing w:line="260" w:lineRule="atLeast"/>
        <w:rPr>
          <w:snapToGrid w:val="0"/>
          <w:sz w:val="16"/>
        </w:rPr>
      </w:pPr>
    </w:p>
    <w:p w:rsidR="006937E5" w:rsidRPr="009E5E08" w:rsidRDefault="006937E5" w:rsidP="005D5186">
      <w:pPr>
        <w:spacing w:line="260" w:lineRule="atLeast"/>
        <w:rPr>
          <w:snapToGrid w:val="0"/>
          <w:sz w:val="18"/>
        </w:rPr>
      </w:pPr>
      <w:r w:rsidRPr="009E5E08">
        <w:rPr>
          <w:b/>
          <w:snapToGrid w:val="0"/>
          <w:sz w:val="18"/>
          <w:szCs w:val="18"/>
          <w:vertAlign w:val="superscript"/>
        </w:rPr>
        <w:t>1</w:t>
      </w:r>
      <w:r w:rsidRPr="009E5E08">
        <w:rPr>
          <w:snapToGrid w:val="0"/>
          <w:sz w:val="16"/>
        </w:rPr>
        <w:t xml:space="preserve"> </w:t>
      </w:r>
      <w:r w:rsidRPr="009E5E08">
        <w:rPr>
          <w:snapToGrid w:val="0"/>
          <w:sz w:val="18"/>
        </w:rPr>
        <w:t>Für bauliche Eingriffe und andere Tätigkeiten in Grundwasserschutzarealen gelten die Anforderungen nach Ziffer 222 Absatz 1.</w:t>
      </w:r>
    </w:p>
    <w:p w:rsidR="006937E5" w:rsidRPr="009E5E08" w:rsidRDefault="006937E5" w:rsidP="005D5186">
      <w:pPr>
        <w:spacing w:line="260" w:lineRule="atLeast"/>
        <w:rPr>
          <w:snapToGrid w:val="0"/>
          <w:sz w:val="16"/>
        </w:rPr>
      </w:pPr>
    </w:p>
    <w:p w:rsidR="006937E5" w:rsidRPr="009E5E08" w:rsidRDefault="006937E5" w:rsidP="005D5186">
      <w:pPr>
        <w:spacing w:line="260" w:lineRule="atLeast"/>
        <w:rPr>
          <w:snapToGrid w:val="0"/>
          <w:sz w:val="18"/>
        </w:rPr>
      </w:pPr>
      <w:r w:rsidRPr="009E5E08">
        <w:rPr>
          <w:b/>
          <w:snapToGrid w:val="0"/>
          <w:sz w:val="18"/>
          <w:szCs w:val="18"/>
          <w:vertAlign w:val="superscript"/>
        </w:rPr>
        <w:t>2</w:t>
      </w:r>
      <w:r w:rsidRPr="009E5E08">
        <w:rPr>
          <w:snapToGrid w:val="0"/>
          <w:sz w:val="16"/>
        </w:rPr>
        <w:t xml:space="preserve"> </w:t>
      </w:r>
      <w:r w:rsidRPr="009E5E08">
        <w:rPr>
          <w:snapToGrid w:val="0"/>
          <w:sz w:val="18"/>
        </w:rPr>
        <w:t>Sind Lage und Ausdehnung der künftigen Schutzzonen bekannt, so gelten für die entsprechen</w:t>
      </w:r>
      <w:r w:rsidRPr="009E5E08">
        <w:rPr>
          <w:snapToGrid w:val="0"/>
          <w:sz w:val="18"/>
        </w:rPr>
        <w:softHyphen/>
        <w:t xml:space="preserve">den Flächen die Anforderungen. </w:t>
      </w:r>
    </w:p>
    <w:p w:rsidR="00C94DB4" w:rsidRPr="009E5E08" w:rsidRDefault="00C94DB4" w:rsidP="005D5186">
      <w:pPr>
        <w:spacing w:line="260" w:lineRule="atLeast"/>
        <w:rPr>
          <w:rFonts w:cs="Arial"/>
          <w:highlight w:val="white"/>
        </w:rPr>
      </w:pPr>
      <w:r w:rsidRPr="009E5E08">
        <w:rPr>
          <w:rFonts w:cs="Arial"/>
          <w:highlight w:val="white"/>
        </w:rPr>
        <w:br w:type="page"/>
      </w:r>
    </w:p>
    <w:p w:rsidR="00C94DB4" w:rsidRPr="009E5E08" w:rsidRDefault="00C94DB4" w:rsidP="005D5186">
      <w:pPr>
        <w:pStyle w:val="berschrift2"/>
        <w:pBdr>
          <w:top w:val="single" w:sz="4" w:space="1" w:color="auto"/>
          <w:bottom w:val="single" w:sz="4" w:space="1" w:color="auto"/>
        </w:pBdr>
        <w:spacing w:line="260" w:lineRule="atLeast"/>
      </w:pPr>
    </w:p>
    <w:p w:rsidR="00C94DB4" w:rsidRPr="009E5E08" w:rsidRDefault="00C94DB4" w:rsidP="005D5186">
      <w:pPr>
        <w:pStyle w:val="berschrift2"/>
        <w:pBdr>
          <w:top w:val="single" w:sz="4" w:space="1" w:color="auto"/>
          <w:bottom w:val="single" w:sz="4" w:space="1" w:color="auto"/>
        </w:pBdr>
        <w:spacing w:line="260" w:lineRule="atLeast"/>
        <w:rPr>
          <w:sz w:val="24"/>
        </w:rPr>
      </w:pPr>
      <w:r w:rsidRPr="009E5E08">
        <w:rPr>
          <w:sz w:val="24"/>
        </w:rPr>
        <w:t>BEILAGE 1.3</w:t>
      </w:r>
    </w:p>
    <w:p w:rsidR="00C94DB4" w:rsidRPr="009E5E08" w:rsidRDefault="00C94DB4" w:rsidP="005D5186">
      <w:pPr>
        <w:pStyle w:val="berschrift2"/>
        <w:pBdr>
          <w:top w:val="single" w:sz="4" w:space="1" w:color="auto"/>
          <w:bottom w:val="single" w:sz="4" w:space="1" w:color="auto"/>
        </w:pBdr>
        <w:spacing w:line="260" w:lineRule="atLeast"/>
      </w:pPr>
    </w:p>
    <w:p w:rsidR="00C94DB4" w:rsidRPr="009E5E08" w:rsidRDefault="00C94DB4" w:rsidP="005D5186">
      <w:pPr>
        <w:spacing w:line="260" w:lineRule="atLeast"/>
        <w:rPr>
          <w:b/>
          <w:sz w:val="20"/>
        </w:rPr>
      </w:pPr>
    </w:p>
    <w:p w:rsidR="00C94DB4" w:rsidRPr="009E5E08" w:rsidRDefault="00C94DB4" w:rsidP="005D5186">
      <w:pPr>
        <w:spacing w:line="260" w:lineRule="atLeast"/>
        <w:rPr>
          <w:b/>
          <w:snapToGrid w:val="0"/>
          <w:sz w:val="22"/>
          <w:szCs w:val="22"/>
        </w:rPr>
      </w:pPr>
      <w:r w:rsidRPr="009E5E08">
        <w:rPr>
          <w:b/>
          <w:snapToGrid w:val="0"/>
          <w:sz w:val="22"/>
          <w:szCs w:val="22"/>
        </w:rPr>
        <w:t>Bundesgesetz über den Umweltschutz</w:t>
      </w:r>
    </w:p>
    <w:p w:rsidR="00C94DB4" w:rsidRPr="009E5E08" w:rsidRDefault="00C94DB4" w:rsidP="005D5186">
      <w:pPr>
        <w:spacing w:line="260" w:lineRule="atLeast"/>
        <w:rPr>
          <w:b/>
          <w:snapToGrid w:val="0"/>
          <w:sz w:val="22"/>
          <w:szCs w:val="22"/>
        </w:rPr>
      </w:pPr>
      <w:r w:rsidRPr="009E5E08">
        <w:rPr>
          <w:b/>
          <w:snapToGrid w:val="0"/>
          <w:sz w:val="22"/>
          <w:szCs w:val="22"/>
        </w:rPr>
        <w:t>(</w:t>
      </w:r>
      <w:r w:rsidR="0050267B" w:rsidRPr="009E5E08">
        <w:rPr>
          <w:b/>
          <w:snapToGrid w:val="0"/>
          <w:sz w:val="22"/>
          <w:szCs w:val="22"/>
        </w:rPr>
        <w:t xml:space="preserve">SR 814.01; </w:t>
      </w:r>
      <w:r w:rsidRPr="009E5E08">
        <w:rPr>
          <w:b/>
          <w:snapToGrid w:val="0"/>
          <w:sz w:val="22"/>
          <w:szCs w:val="22"/>
        </w:rPr>
        <w:t>Umweltschutzgesetz, USG)</w:t>
      </w:r>
    </w:p>
    <w:p w:rsidR="00C94DB4" w:rsidRPr="009E5E08" w:rsidRDefault="00C94DB4" w:rsidP="005D5186">
      <w:pPr>
        <w:spacing w:line="260" w:lineRule="atLeast"/>
        <w:rPr>
          <w:snapToGrid w:val="0"/>
          <w:sz w:val="20"/>
        </w:rPr>
      </w:pPr>
    </w:p>
    <w:p w:rsidR="00C94DB4" w:rsidRPr="009E5E08" w:rsidRDefault="00C94DB4" w:rsidP="005D5186">
      <w:pPr>
        <w:spacing w:line="260" w:lineRule="atLeast"/>
        <w:rPr>
          <w:snapToGrid w:val="0"/>
          <w:sz w:val="20"/>
        </w:rPr>
      </w:pPr>
    </w:p>
    <w:p w:rsidR="00C94DB4" w:rsidRPr="009E5E08" w:rsidRDefault="00C94DB4" w:rsidP="005D5186">
      <w:pPr>
        <w:pBdr>
          <w:bottom w:val="single" w:sz="4" w:space="1" w:color="auto"/>
        </w:pBdr>
        <w:spacing w:line="260" w:lineRule="atLeast"/>
        <w:rPr>
          <w:snapToGrid w:val="0"/>
        </w:rPr>
      </w:pPr>
      <w:r w:rsidRPr="009E5E08">
        <w:rPr>
          <w:snapToGrid w:val="0"/>
        </w:rPr>
        <w:t>vom 7. Oktober 198</w:t>
      </w:r>
      <w:r w:rsidR="0050267B" w:rsidRPr="009E5E08">
        <w:rPr>
          <w:snapToGrid w:val="0"/>
        </w:rPr>
        <w:t>3</w:t>
      </w:r>
    </w:p>
    <w:p w:rsidR="00C94DB4" w:rsidRPr="009E5E08" w:rsidRDefault="00C94DB4" w:rsidP="005D5186">
      <w:pPr>
        <w:spacing w:line="260" w:lineRule="atLeast"/>
        <w:rPr>
          <w:sz w:val="20"/>
        </w:rPr>
      </w:pPr>
    </w:p>
    <w:p w:rsidR="00C94DB4" w:rsidRPr="009E5E08" w:rsidRDefault="00C94DB4" w:rsidP="005D5186">
      <w:pPr>
        <w:spacing w:line="260" w:lineRule="atLeast"/>
        <w:rPr>
          <w:b/>
          <w:snapToGrid w:val="0"/>
          <w:sz w:val="24"/>
          <w:szCs w:val="24"/>
        </w:rPr>
      </w:pPr>
      <w:r w:rsidRPr="009E5E08">
        <w:rPr>
          <w:b/>
          <w:snapToGrid w:val="0"/>
          <w:sz w:val="24"/>
          <w:szCs w:val="24"/>
        </w:rPr>
        <w:t>5. Titel:</w:t>
      </w:r>
      <w:r w:rsidRPr="009E5E08">
        <w:rPr>
          <w:snapToGrid w:val="0"/>
          <w:sz w:val="24"/>
          <w:szCs w:val="24"/>
        </w:rPr>
        <w:t xml:space="preserve"> </w:t>
      </w:r>
      <w:r w:rsidRPr="009E5E08">
        <w:rPr>
          <w:b/>
          <w:snapToGrid w:val="0"/>
          <w:sz w:val="24"/>
          <w:szCs w:val="24"/>
        </w:rPr>
        <w:t xml:space="preserve">Strafbestimmungen </w:t>
      </w:r>
    </w:p>
    <w:p w:rsidR="00C94DB4" w:rsidRPr="009E5E08" w:rsidRDefault="00C94DB4" w:rsidP="005D5186">
      <w:pPr>
        <w:spacing w:line="260" w:lineRule="atLeast"/>
        <w:rPr>
          <w:b/>
          <w:snapToGrid w:val="0"/>
          <w:sz w:val="24"/>
          <w:szCs w:val="24"/>
        </w:rPr>
      </w:pPr>
    </w:p>
    <w:p w:rsidR="00C94DB4" w:rsidRPr="009E5E08" w:rsidRDefault="00C94DB4" w:rsidP="005D5186">
      <w:pPr>
        <w:tabs>
          <w:tab w:val="left" w:pos="851"/>
        </w:tabs>
        <w:spacing w:line="260" w:lineRule="atLeast"/>
        <w:rPr>
          <w:b/>
          <w:snapToGrid w:val="0"/>
        </w:rPr>
      </w:pPr>
      <w:r w:rsidRPr="009E5E08">
        <w:rPr>
          <w:b/>
          <w:snapToGrid w:val="0"/>
        </w:rPr>
        <w:t xml:space="preserve">Art. 60 </w:t>
      </w:r>
      <w:r w:rsidRPr="009E5E08">
        <w:rPr>
          <w:b/>
          <w:snapToGrid w:val="0"/>
        </w:rPr>
        <w:tab/>
      </w:r>
      <w:r w:rsidRPr="009E5E08">
        <w:rPr>
          <w:snapToGrid w:val="0"/>
        </w:rPr>
        <w:t>Vergehen</w:t>
      </w:r>
    </w:p>
    <w:p w:rsidR="00C94DB4" w:rsidRPr="009E5E08" w:rsidRDefault="00C94DB4" w:rsidP="005D5186">
      <w:pPr>
        <w:spacing w:line="260" w:lineRule="atLeast"/>
        <w:rPr>
          <w:snapToGrid w:val="0"/>
        </w:rPr>
      </w:pPr>
    </w:p>
    <w:p w:rsidR="00C94DB4" w:rsidRPr="009E5E08" w:rsidRDefault="00C94DB4" w:rsidP="005D5186">
      <w:pPr>
        <w:spacing w:line="260" w:lineRule="atLeast"/>
        <w:rPr>
          <w:snapToGrid w:val="0"/>
        </w:rPr>
      </w:pPr>
      <w:r w:rsidRPr="009E5E08">
        <w:rPr>
          <w:b/>
          <w:snapToGrid w:val="0"/>
          <w:vertAlign w:val="superscript"/>
        </w:rPr>
        <w:t>1</w:t>
      </w:r>
      <w:r w:rsidRPr="009E5E08">
        <w:rPr>
          <w:snapToGrid w:val="0"/>
        </w:rPr>
        <w:t xml:space="preserve"> Mit Freiheitsstrafe bis zu drei Jahren oder Geldstrafe wird bestraft, wer vorsätzlich</w:t>
      </w:r>
      <w:r w:rsidR="004F0F2E" w:rsidRPr="009E5E08">
        <w:rPr>
          <w:rStyle w:val="Funotenzeichen"/>
          <w:snapToGrid w:val="0"/>
          <w:sz w:val="14"/>
          <w:szCs w:val="14"/>
        </w:rPr>
        <w:footnoteReference w:customMarkFollows="1" w:id="14"/>
        <w:t>1</w:t>
      </w:r>
      <w:r w:rsidR="00FB3A8E" w:rsidRPr="009E5E08">
        <w:rPr>
          <w:snapToGrid w:val="0"/>
        </w:rPr>
        <w:t xml:space="preserve">; </w:t>
      </w:r>
    </w:p>
    <w:p w:rsidR="00C94DB4" w:rsidRPr="009E5E08" w:rsidRDefault="00C94DB4" w:rsidP="005D5186">
      <w:pPr>
        <w:tabs>
          <w:tab w:val="left" w:pos="709"/>
        </w:tabs>
        <w:spacing w:line="260" w:lineRule="atLeast"/>
        <w:ind w:left="709" w:hanging="425"/>
        <w:rPr>
          <w:snapToGrid w:val="0"/>
        </w:rPr>
      </w:pPr>
      <w:r w:rsidRPr="009E5E08">
        <w:rPr>
          <w:snapToGrid w:val="0"/>
        </w:rPr>
        <w:t>d.</w:t>
      </w:r>
      <w:r w:rsidRPr="009E5E08">
        <w:rPr>
          <w:snapToGrid w:val="0"/>
        </w:rPr>
        <w:tab/>
        <w:t>mit Stoffen entgegen den Anweisungen so umgeht, dass sie, ihre Folgeprodukte oder Abfälle die Umwelt oder mittelbar den Menschen gefährden können (Art. 28);</w:t>
      </w:r>
    </w:p>
    <w:p w:rsidR="00C94DB4" w:rsidRPr="009E5E08" w:rsidRDefault="00C94DB4" w:rsidP="005D5186">
      <w:pPr>
        <w:tabs>
          <w:tab w:val="left" w:pos="709"/>
        </w:tabs>
        <w:spacing w:line="260" w:lineRule="atLeast"/>
        <w:ind w:left="709" w:hanging="425"/>
        <w:rPr>
          <w:snapToGrid w:val="0"/>
        </w:rPr>
      </w:pPr>
      <w:r w:rsidRPr="009E5E08">
        <w:rPr>
          <w:snapToGrid w:val="0"/>
        </w:rPr>
        <w:t>e</w:t>
      </w:r>
      <w:r w:rsidR="00F73859" w:rsidRPr="009E5E08">
        <w:rPr>
          <w:snapToGrid w:val="0"/>
        </w:rPr>
        <w:t>.</w:t>
      </w:r>
      <w:r w:rsidRPr="009E5E08">
        <w:rPr>
          <w:rStyle w:val="Funotenzeichen"/>
          <w:snapToGrid w:val="0"/>
          <w:sz w:val="14"/>
          <w:szCs w:val="14"/>
        </w:rPr>
        <w:footnoteReference w:customMarkFollows="1" w:id="15"/>
        <w:t>2</w:t>
      </w:r>
      <w:r w:rsidRPr="009E5E08">
        <w:rPr>
          <w:snapToGrid w:val="0"/>
        </w:rPr>
        <w:tab/>
        <w:t>Vorschriften über Stoffe oder Organismen verletzt (Art. 29, 29b Abs. 2, 29f, 30a Bst. b und 34 Abs.1);</w:t>
      </w:r>
    </w:p>
    <w:p w:rsidR="00C94DB4" w:rsidRPr="009E5E08" w:rsidRDefault="00F73859" w:rsidP="005D5186">
      <w:pPr>
        <w:tabs>
          <w:tab w:val="left" w:pos="709"/>
        </w:tabs>
        <w:spacing w:line="260" w:lineRule="atLeast"/>
        <w:ind w:left="709" w:hanging="425"/>
        <w:rPr>
          <w:snapToGrid w:val="0"/>
        </w:rPr>
      </w:pPr>
      <w:r w:rsidRPr="009E5E08">
        <w:rPr>
          <w:snapToGrid w:val="0"/>
        </w:rPr>
        <w:t>f.</w:t>
      </w:r>
      <w:r w:rsidR="00C94DB4" w:rsidRPr="009E5E08">
        <w:rPr>
          <w:rStyle w:val="Funotenzeichen"/>
          <w:snapToGrid w:val="0"/>
          <w:sz w:val="14"/>
          <w:szCs w:val="14"/>
        </w:rPr>
        <w:footnoteReference w:customMarkFollows="1" w:id="16"/>
        <w:t>3</w:t>
      </w:r>
      <w:r w:rsidR="00C94DB4" w:rsidRPr="009E5E08">
        <w:rPr>
          <w:snapToGrid w:val="0"/>
        </w:rPr>
        <w:tab/>
        <w:t>mit Organismen so umgeht, dass die Grundsätze von Artikel 29a Absatz 1 verletzt werden;</w:t>
      </w:r>
    </w:p>
    <w:p w:rsidR="00C94DB4" w:rsidRPr="009E5E08" w:rsidRDefault="00C94DB4" w:rsidP="005D5186">
      <w:pPr>
        <w:tabs>
          <w:tab w:val="left" w:pos="709"/>
        </w:tabs>
        <w:spacing w:line="260" w:lineRule="atLeast"/>
        <w:ind w:left="709" w:hanging="425"/>
        <w:rPr>
          <w:snapToGrid w:val="0"/>
        </w:rPr>
      </w:pPr>
      <w:r w:rsidRPr="009E5E08">
        <w:rPr>
          <w:snapToGrid w:val="0"/>
        </w:rPr>
        <w:t>g</w:t>
      </w:r>
      <w:r w:rsidR="00F73859" w:rsidRPr="009E5E08">
        <w:rPr>
          <w:snapToGrid w:val="0"/>
        </w:rPr>
        <w:t>.</w:t>
      </w:r>
      <w:r w:rsidRPr="009E5E08">
        <w:rPr>
          <w:rStyle w:val="Funotenzeichen"/>
          <w:snapToGrid w:val="0"/>
          <w:sz w:val="14"/>
          <w:szCs w:val="14"/>
        </w:rPr>
        <w:footnoteReference w:customMarkFollows="1" w:id="17"/>
        <w:t>4</w:t>
      </w:r>
      <w:r w:rsidRPr="009E5E08">
        <w:rPr>
          <w:snapToGrid w:val="0"/>
        </w:rPr>
        <w:tab/>
        <w:t>beim Umgang mit pathogenen Organismen nicht alle notwendigen Einschliessungsmassnahmen trifft (Art. 29b Abs. 1);</w:t>
      </w:r>
    </w:p>
    <w:p w:rsidR="00C94DB4" w:rsidRPr="009E5E08" w:rsidRDefault="00C94DB4" w:rsidP="005D5186">
      <w:pPr>
        <w:tabs>
          <w:tab w:val="left" w:pos="709"/>
        </w:tabs>
        <w:spacing w:line="260" w:lineRule="atLeast"/>
        <w:ind w:left="709" w:hanging="425"/>
        <w:rPr>
          <w:snapToGrid w:val="0"/>
        </w:rPr>
      </w:pPr>
      <w:r w:rsidRPr="009E5E08">
        <w:rPr>
          <w:snapToGrid w:val="0"/>
        </w:rPr>
        <w:t>h</w:t>
      </w:r>
      <w:r w:rsidR="00F73859" w:rsidRPr="009E5E08">
        <w:rPr>
          <w:snapToGrid w:val="0"/>
        </w:rPr>
        <w:t>.</w:t>
      </w:r>
      <w:r w:rsidRPr="009E5E08">
        <w:rPr>
          <w:rStyle w:val="Funotenzeichen"/>
          <w:snapToGrid w:val="0"/>
          <w:sz w:val="14"/>
          <w:szCs w:val="14"/>
        </w:rPr>
        <w:footnoteReference w:customMarkFollows="1" w:id="18"/>
        <w:t>5</w:t>
      </w:r>
      <w:r w:rsidRPr="009E5E08">
        <w:rPr>
          <w:snapToGrid w:val="0"/>
        </w:rPr>
        <w:tab/>
        <w:t>pathogene Organismen ohne Bewilligung im Versuch freisetzt oder für Verwendungen in der Umwelt in Verkehr bringt (Art. 29c Abs. 1 und 29d Abs. 3 und 4);</w:t>
      </w:r>
    </w:p>
    <w:p w:rsidR="00C94DB4" w:rsidRPr="009E5E08" w:rsidRDefault="00C94DB4" w:rsidP="005D5186">
      <w:pPr>
        <w:tabs>
          <w:tab w:val="left" w:pos="709"/>
        </w:tabs>
        <w:spacing w:line="260" w:lineRule="atLeast"/>
        <w:ind w:left="709" w:hanging="425"/>
        <w:rPr>
          <w:snapToGrid w:val="0"/>
        </w:rPr>
      </w:pPr>
      <w:r w:rsidRPr="009E5E08">
        <w:rPr>
          <w:snapToGrid w:val="0"/>
        </w:rPr>
        <w:t>i.</w:t>
      </w:r>
      <w:r w:rsidRPr="009E5E08">
        <w:rPr>
          <w:rStyle w:val="Funotenzeichen"/>
          <w:snapToGrid w:val="0"/>
          <w:sz w:val="14"/>
          <w:szCs w:val="14"/>
        </w:rPr>
        <w:footnoteReference w:customMarkFollows="1" w:id="19"/>
        <w:t>6</w:t>
      </w:r>
      <w:r w:rsidRPr="009E5E08">
        <w:rPr>
          <w:snapToGrid w:val="0"/>
        </w:rPr>
        <w:tab/>
        <w:t>Organismen, von denen er weiss oder wissen muss, dass bei bestimmten Verwendungen die Grundsätze von Artikel 29a Absatz 1 verletzt werden, in Verkehr bringt (Art. 29d Abs. 1);</w:t>
      </w:r>
    </w:p>
    <w:p w:rsidR="00C94DB4" w:rsidRPr="009E5E08" w:rsidRDefault="00C94DB4" w:rsidP="005D5186">
      <w:pPr>
        <w:tabs>
          <w:tab w:val="left" w:pos="709"/>
        </w:tabs>
        <w:spacing w:line="260" w:lineRule="atLeast"/>
        <w:ind w:left="709" w:hanging="425"/>
        <w:rPr>
          <w:snapToGrid w:val="0"/>
        </w:rPr>
      </w:pPr>
      <w:r w:rsidRPr="009E5E08">
        <w:rPr>
          <w:snapToGrid w:val="0"/>
        </w:rPr>
        <w:t>j.</w:t>
      </w:r>
      <w:r w:rsidRPr="009E5E08">
        <w:rPr>
          <w:rStyle w:val="Funotenzeichen"/>
          <w:snapToGrid w:val="0"/>
          <w:sz w:val="14"/>
          <w:szCs w:val="14"/>
        </w:rPr>
        <w:footnoteReference w:customMarkFollows="1" w:id="20"/>
        <w:t>7</w:t>
      </w:r>
      <w:r w:rsidRPr="009E5E08">
        <w:rPr>
          <w:snapToGrid w:val="0"/>
        </w:rPr>
        <w:tab/>
        <w:t>Organismen in Verkehr bringt, ohne den Abnehmer entsprechend zu informieren und anzuweisen (Art. 29e Abs. 1);</w:t>
      </w:r>
    </w:p>
    <w:p w:rsidR="00C94DB4" w:rsidRPr="009E5E08" w:rsidRDefault="00C94DB4" w:rsidP="005D5186">
      <w:pPr>
        <w:tabs>
          <w:tab w:val="left" w:pos="709"/>
        </w:tabs>
        <w:spacing w:line="260" w:lineRule="atLeast"/>
        <w:ind w:left="709" w:hanging="425"/>
        <w:rPr>
          <w:snapToGrid w:val="0"/>
        </w:rPr>
      </w:pPr>
      <w:r w:rsidRPr="009E5E08">
        <w:rPr>
          <w:snapToGrid w:val="0"/>
        </w:rPr>
        <w:t>k.</w:t>
      </w:r>
      <w:r w:rsidRPr="009E5E08">
        <w:rPr>
          <w:rStyle w:val="Funotenzeichen"/>
          <w:snapToGrid w:val="0"/>
          <w:sz w:val="14"/>
          <w:szCs w:val="14"/>
        </w:rPr>
        <w:footnoteReference w:customMarkFollows="1" w:id="21"/>
        <w:t>8</w:t>
      </w:r>
      <w:r w:rsidRPr="009E5E08">
        <w:rPr>
          <w:snapToGrid w:val="0"/>
        </w:rPr>
        <w:tab/>
        <w:t>mit Organismen entgegen den Anweis</w:t>
      </w:r>
      <w:r w:rsidR="00FB3A8E" w:rsidRPr="009E5E08">
        <w:rPr>
          <w:snapToGrid w:val="0"/>
        </w:rPr>
        <w:t>ungen umgeht (Art. 29e Abs. 2);</w:t>
      </w:r>
    </w:p>
    <w:p w:rsidR="00C94DB4" w:rsidRPr="009E5E08" w:rsidRDefault="00C94DB4" w:rsidP="005D5186">
      <w:pPr>
        <w:spacing w:line="260" w:lineRule="atLeast"/>
        <w:rPr>
          <w:snapToGrid w:val="0"/>
        </w:rPr>
      </w:pPr>
    </w:p>
    <w:p w:rsidR="00C94DB4" w:rsidRPr="009E5E08" w:rsidRDefault="00C94DB4" w:rsidP="005D5186">
      <w:pPr>
        <w:spacing w:line="260" w:lineRule="atLeast"/>
        <w:rPr>
          <w:snapToGrid w:val="0"/>
        </w:rPr>
      </w:pPr>
      <w:r w:rsidRPr="009E5E08">
        <w:rPr>
          <w:b/>
          <w:snapToGrid w:val="0"/>
          <w:vertAlign w:val="superscript"/>
        </w:rPr>
        <w:t>2</w:t>
      </w:r>
      <w:r w:rsidRPr="009E5E08">
        <w:rPr>
          <w:snapToGrid w:val="0"/>
        </w:rPr>
        <w:t xml:space="preserve"> Handelt der Täter fahrlässig, ist die Strafe Geldstrafe bis zu 180 Tagessätzen</w:t>
      </w:r>
      <w:r w:rsidRPr="009E5E08">
        <w:rPr>
          <w:rStyle w:val="Funotenzeichen"/>
          <w:snapToGrid w:val="0"/>
          <w:sz w:val="14"/>
          <w:szCs w:val="14"/>
        </w:rPr>
        <w:footnoteReference w:customMarkFollows="1" w:id="22"/>
        <w:t>9</w:t>
      </w:r>
      <w:r w:rsidRPr="009E5E08">
        <w:rPr>
          <w:snapToGrid w:val="0"/>
        </w:rPr>
        <w:t xml:space="preserve">. </w:t>
      </w:r>
    </w:p>
    <w:p w:rsidR="007D1DC0" w:rsidRPr="009E5E08" w:rsidRDefault="007D1DC0" w:rsidP="005D5186">
      <w:pPr>
        <w:spacing w:line="260" w:lineRule="atLeast"/>
        <w:rPr>
          <w:b/>
          <w:snapToGrid w:val="0"/>
        </w:rPr>
      </w:pPr>
    </w:p>
    <w:p w:rsidR="00C94DB4" w:rsidRPr="009E5E08" w:rsidRDefault="00C94DB4" w:rsidP="005D5186">
      <w:pPr>
        <w:tabs>
          <w:tab w:val="left" w:pos="851"/>
        </w:tabs>
        <w:spacing w:line="260" w:lineRule="atLeast"/>
        <w:rPr>
          <w:b/>
          <w:snapToGrid w:val="0"/>
        </w:rPr>
      </w:pPr>
      <w:r w:rsidRPr="009E5E08">
        <w:rPr>
          <w:b/>
          <w:snapToGrid w:val="0"/>
        </w:rPr>
        <w:t xml:space="preserve">Art. 61 </w:t>
      </w:r>
      <w:r w:rsidRPr="009E5E08">
        <w:rPr>
          <w:b/>
          <w:snapToGrid w:val="0"/>
        </w:rPr>
        <w:tab/>
      </w:r>
      <w:r w:rsidRPr="009E5E08">
        <w:rPr>
          <w:snapToGrid w:val="0"/>
        </w:rPr>
        <w:t>Übertretungen</w:t>
      </w:r>
    </w:p>
    <w:p w:rsidR="00C94DB4" w:rsidRPr="009E5E08" w:rsidRDefault="00C94DB4" w:rsidP="005D5186">
      <w:pPr>
        <w:spacing w:line="260" w:lineRule="atLeast"/>
        <w:rPr>
          <w:snapToGrid w:val="0"/>
        </w:rPr>
      </w:pPr>
    </w:p>
    <w:p w:rsidR="00C94DB4" w:rsidRPr="009E5E08" w:rsidRDefault="00C94DB4" w:rsidP="005D5186">
      <w:pPr>
        <w:spacing w:line="260" w:lineRule="atLeast"/>
        <w:rPr>
          <w:snapToGrid w:val="0"/>
        </w:rPr>
      </w:pPr>
      <w:r w:rsidRPr="009E5E08">
        <w:rPr>
          <w:b/>
          <w:snapToGrid w:val="0"/>
          <w:vertAlign w:val="superscript"/>
        </w:rPr>
        <w:t>1</w:t>
      </w:r>
      <w:r w:rsidRPr="009E5E08">
        <w:rPr>
          <w:snapToGrid w:val="0"/>
        </w:rPr>
        <w:t xml:space="preserve"> Mit Busse bis zu 20 000 Franken wird bestraft, wer vorsätzlich</w:t>
      </w:r>
      <w:r w:rsidRPr="009E5E08">
        <w:rPr>
          <w:rStyle w:val="Funotenzeichen"/>
          <w:snapToGrid w:val="0"/>
          <w:sz w:val="14"/>
          <w:szCs w:val="14"/>
        </w:rPr>
        <w:footnoteReference w:customMarkFollows="1" w:id="23"/>
        <w:t>1</w:t>
      </w:r>
      <w:r w:rsidR="00FB3A8E" w:rsidRPr="009E5E08">
        <w:rPr>
          <w:snapToGrid w:val="0"/>
        </w:rPr>
        <w:t>:</w:t>
      </w:r>
    </w:p>
    <w:p w:rsidR="00C94DB4" w:rsidRPr="009E5E08" w:rsidRDefault="00C94DB4" w:rsidP="005D5186">
      <w:pPr>
        <w:spacing w:line="260" w:lineRule="atLeast"/>
        <w:ind w:left="284" w:hanging="284"/>
        <w:rPr>
          <w:snapToGrid w:val="0"/>
        </w:rPr>
      </w:pPr>
      <w:r w:rsidRPr="009E5E08">
        <w:rPr>
          <w:snapToGrid w:val="0"/>
        </w:rPr>
        <w:t>e.</w:t>
      </w:r>
      <w:r w:rsidRPr="009E5E08">
        <w:rPr>
          <w:snapToGrid w:val="0"/>
        </w:rPr>
        <w:tab/>
        <w:t>mit Stoffen, denen keine Informationen oder Anweisungen beiliegen, so umgeht, dass sie, ihre Folgeprodukte oder Abfälle die Umwelt oder mittelbar den Menschen gefährden können (Art. 28);</w:t>
      </w:r>
    </w:p>
    <w:p w:rsidR="00C94DB4" w:rsidRPr="009E5E08" w:rsidRDefault="00C94DB4" w:rsidP="005D5186">
      <w:pPr>
        <w:spacing w:line="260" w:lineRule="atLeast"/>
        <w:rPr>
          <w:snapToGrid w:val="0"/>
        </w:rPr>
      </w:pPr>
    </w:p>
    <w:p w:rsidR="00C94DB4" w:rsidRPr="009E5E08" w:rsidRDefault="00C94DB4" w:rsidP="005D5186">
      <w:pPr>
        <w:spacing w:line="260" w:lineRule="atLeast"/>
        <w:rPr>
          <w:snapToGrid w:val="0"/>
        </w:rPr>
      </w:pPr>
      <w:r w:rsidRPr="009E5E08">
        <w:rPr>
          <w:b/>
          <w:snapToGrid w:val="0"/>
          <w:vertAlign w:val="superscript"/>
        </w:rPr>
        <w:lastRenderedPageBreak/>
        <w:t>2</w:t>
      </w:r>
      <w:r w:rsidRPr="009E5E08">
        <w:rPr>
          <w:snapToGrid w:val="0"/>
        </w:rPr>
        <w:t xml:space="preserve"> Handelt der Täter fahrlässig, so ist die Strafe Busse.</w:t>
      </w:r>
    </w:p>
    <w:p w:rsidR="00C94DB4" w:rsidRPr="009E5E08" w:rsidRDefault="00C94DB4" w:rsidP="005D5186">
      <w:pPr>
        <w:spacing w:line="260" w:lineRule="atLeast"/>
        <w:rPr>
          <w:snapToGrid w:val="0"/>
        </w:rPr>
      </w:pPr>
    </w:p>
    <w:p w:rsidR="00C94DB4" w:rsidRPr="009E5E08" w:rsidRDefault="00C94DB4" w:rsidP="005D5186">
      <w:pPr>
        <w:spacing w:line="260" w:lineRule="atLeast"/>
      </w:pPr>
      <w:r w:rsidRPr="009E5E08">
        <w:rPr>
          <w:b/>
          <w:snapToGrid w:val="0"/>
          <w:vertAlign w:val="superscript"/>
        </w:rPr>
        <w:t>3</w:t>
      </w:r>
      <w:r w:rsidRPr="009E5E08">
        <w:rPr>
          <w:snapToGrid w:val="0"/>
          <w:vertAlign w:val="superscript"/>
        </w:rPr>
        <w:t xml:space="preserve"> </w:t>
      </w:r>
      <w:r w:rsidRPr="009E5E08">
        <w:rPr>
          <w:snapToGrid w:val="0"/>
        </w:rPr>
        <w:t>Versuch und Gehilfenschaft sind strafbar.</w:t>
      </w:r>
    </w:p>
    <w:p w:rsidR="00F73859" w:rsidRPr="009E5E08" w:rsidRDefault="00F73859" w:rsidP="005D5186">
      <w:pPr>
        <w:spacing w:line="260" w:lineRule="atLeast"/>
        <w:rPr>
          <w:rFonts w:cs="Arial"/>
          <w:highlight w:val="white"/>
        </w:rPr>
      </w:pPr>
      <w:r w:rsidRPr="009E5E08">
        <w:rPr>
          <w:rFonts w:cs="Arial"/>
          <w:highlight w:val="white"/>
        </w:rPr>
        <w:br w:type="page"/>
      </w:r>
    </w:p>
    <w:p w:rsidR="00F852EB" w:rsidRPr="009E5E08" w:rsidRDefault="00F852EB" w:rsidP="005D5186">
      <w:pPr>
        <w:pStyle w:val="berschrift2"/>
        <w:pBdr>
          <w:top w:val="single" w:sz="4" w:space="1" w:color="auto"/>
          <w:bottom w:val="single" w:sz="4" w:space="1" w:color="auto"/>
        </w:pBdr>
        <w:spacing w:line="260" w:lineRule="atLeast"/>
      </w:pPr>
    </w:p>
    <w:p w:rsidR="00F852EB" w:rsidRPr="009E5E08" w:rsidRDefault="00EF4D2D" w:rsidP="005D5186">
      <w:pPr>
        <w:pStyle w:val="berschrift2"/>
        <w:pBdr>
          <w:top w:val="single" w:sz="4" w:space="1" w:color="auto"/>
          <w:bottom w:val="single" w:sz="4" w:space="1" w:color="auto"/>
        </w:pBdr>
        <w:spacing w:line="260" w:lineRule="atLeast"/>
        <w:rPr>
          <w:sz w:val="24"/>
        </w:rPr>
      </w:pPr>
      <w:r w:rsidRPr="009E5E08">
        <w:rPr>
          <w:sz w:val="24"/>
        </w:rPr>
        <w:t>BEILAGE 1.4</w:t>
      </w:r>
    </w:p>
    <w:p w:rsidR="00F852EB" w:rsidRPr="009E5E08" w:rsidRDefault="00F852EB" w:rsidP="005D5186">
      <w:pPr>
        <w:pStyle w:val="berschrift2"/>
        <w:pBdr>
          <w:top w:val="single" w:sz="4" w:space="1" w:color="auto"/>
          <w:bottom w:val="single" w:sz="4" w:space="1" w:color="auto"/>
        </w:pBdr>
        <w:spacing w:line="260" w:lineRule="atLeast"/>
      </w:pPr>
    </w:p>
    <w:p w:rsidR="00F852EB" w:rsidRPr="009E5E08" w:rsidRDefault="00F852EB" w:rsidP="005D5186">
      <w:pPr>
        <w:spacing w:line="260" w:lineRule="atLeast"/>
        <w:rPr>
          <w:sz w:val="20"/>
        </w:rPr>
      </w:pPr>
    </w:p>
    <w:p w:rsidR="00F852EB" w:rsidRPr="009E5E08" w:rsidRDefault="00F852EB" w:rsidP="005D5186">
      <w:pPr>
        <w:spacing w:line="260" w:lineRule="atLeast"/>
        <w:rPr>
          <w:b/>
          <w:snapToGrid w:val="0"/>
          <w:sz w:val="22"/>
          <w:szCs w:val="22"/>
        </w:rPr>
      </w:pPr>
      <w:r w:rsidRPr="009E5E08">
        <w:rPr>
          <w:b/>
          <w:snapToGrid w:val="0"/>
          <w:sz w:val="22"/>
          <w:szCs w:val="22"/>
        </w:rPr>
        <w:t>Verordnung zur Reduktion von Risiken beim Umgang mit bestimmten besonders gefährlichen Stoffen, Zubereitungen und Gegenständen</w:t>
      </w:r>
    </w:p>
    <w:p w:rsidR="00F852EB" w:rsidRPr="009E5E08" w:rsidRDefault="00F852EB" w:rsidP="005D5186">
      <w:pPr>
        <w:spacing w:line="260" w:lineRule="atLeast"/>
        <w:rPr>
          <w:b/>
          <w:snapToGrid w:val="0"/>
          <w:sz w:val="22"/>
          <w:szCs w:val="22"/>
        </w:rPr>
      </w:pPr>
      <w:r w:rsidRPr="009E5E08">
        <w:rPr>
          <w:b/>
          <w:snapToGrid w:val="0"/>
          <w:sz w:val="22"/>
          <w:szCs w:val="22"/>
        </w:rPr>
        <w:t>(</w:t>
      </w:r>
      <w:r w:rsidR="00CB7E05" w:rsidRPr="009E5E08">
        <w:rPr>
          <w:b/>
          <w:snapToGrid w:val="0"/>
          <w:sz w:val="22"/>
          <w:szCs w:val="22"/>
        </w:rPr>
        <w:t xml:space="preserve">SR 814.81; </w:t>
      </w:r>
      <w:r w:rsidRPr="009E5E08">
        <w:rPr>
          <w:b/>
          <w:snapToGrid w:val="0"/>
          <w:sz w:val="22"/>
          <w:szCs w:val="22"/>
        </w:rPr>
        <w:t>Chemikalien-Risikoreduktions-Verordnung, ChemRRV)</w:t>
      </w:r>
    </w:p>
    <w:p w:rsidR="00F852EB" w:rsidRPr="009E5E08" w:rsidRDefault="00F852EB" w:rsidP="005D5186">
      <w:pPr>
        <w:spacing w:line="260" w:lineRule="atLeast"/>
        <w:rPr>
          <w:snapToGrid w:val="0"/>
          <w:sz w:val="20"/>
        </w:rPr>
      </w:pPr>
    </w:p>
    <w:p w:rsidR="00661036" w:rsidRPr="009E5E08" w:rsidRDefault="00661036" w:rsidP="005D5186">
      <w:pPr>
        <w:spacing w:line="260" w:lineRule="atLeast"/>
        <w:rPr>
          <w:snapToGrid w:val="0"/>
          <w:sz w:val="20"/>
        </w:rPr>
      </w:pPr>
    </w:p>
    <w:p w:rsidR="00F852EB" w:rsidRPr="009E5E08" w:rsidRDefault="0050267B" w:rsidP="005D5186">
      <w:pPr>
        <w:pBdr>
          <w:bottom w:val="single" w:sz="4" w:space="1" w:color="auto"/>
        </w:pBdr>
        <w:spacing w:line="260" w:lineRule="atLeast"/>
        <w:rPr>
          <w:snapToGrid w:val="0"/>
          <w:sz w:val="18"/>
        </w:rPr>
      </w:pPr>
      <w:r w:rsidRPr="009E5E08">
        <w:rPr>
          <w:snapToGrid w:val="0"/>
          <w:sz w:val="18"/>
        </w:rPr>
        <w:t>vom 18. Mai 2005</w:t>
      </w:r>
    </w:p>
    <w:p w:rsidR="00F852EB" w:rsidRPr="009E5E08" w:rsidRDefault="00F852EB" w:rsidP="005D5186">
      <w:pPr>
        <w:spacing w:line="260" w:lineRule="atLeast"/>
        <w:rPr>
          <w:sz w:val="20"/>
        </w:rPr>
      </w:pPr>
    </w:p>
    <w:p w:rsidR="00F852EB" w:rsidRPr="009E5E08" w:rsidRDefault="00F852EB" w:rsidP="005D5186">
      <w:pPr>
        <w:spacing w:line="260" w:lineRule="atLeast"/>
        <w:rPr>
          <w:snapToGrid w:val="0"/>
          <w:sz w:val="20"/>
        </w:rPr>
      </w:pPr>
    </w:p>
    <w:p w:rsidR="00F852EB" w:rsidRPr="009E5E08" w:rsidRDefault="00F852EB" w:rsidP="005D5186">
      <w:pPr>
        <w:spacing w:line="260" w:lineRule="atLeast"/>
        <w:rPr>
          <w:b/>
          <w:snapToGrid w:val="0"/>
          <w:sz w:val="24"/>
          <w:szCs w:val="24"/>
        </w:rPr>
      </w:pPr>
      <w:r w:rsidRPr="009E5E08">
        <w:rPr>
          <w:b/>
          <w:snapToGrid w:val="0"/>
          <w:sz w:val="24"/>
          <w:szCs w:val="24"/>
        </w:rPr>
        <w:t>2. Kapitel: Umgang mit Stoffen, Zubereitungen und Gegenständen</w:t>
      </w:r>
    </w:p>
    <w:p w:rsidR="00F852EB" w:rsidRPr="009E5E08" w:rsidRDefault="00F852EB" w:rsidP="005D5186">
      <w:pPr>
        <w:spacing w:line="260" w:lineRule="atLeast"/>
        <w:rPr>
          <w:b/>
          <w:snapToGrid w:val="0"/>
          <w:sz w:val="22"/>
          <w:szCs w:val="22"/>
        </w:rPr>
      </w:pPr>
      <w:r w:rsidRPr="009E5E08">
        <w:rPr>
          <w:b/>
          <w:snapToGrid w:val="0"/>
          <w:sz w:val="22"/>
          <w:szCs w:val="22"/>
        </w:rPr>
        <w:t>1. Abschnitt: Einschränkungen, Verbote und Ausnahmebewilligungen</w:t>
      </w:r>
    </w:p>
    <w:p w:rsidR="00F852EB" w:rsidRPr="009E5E08" w:rsidRDefault="00F852EB" w:rsidP="005D5186">
      <w:pPr>
        <w:spacing w:line="260" w:lineRule="atLeast"/>
        <w:rPr>
          <w:snapToGrid w:val="0"/>
        </w:rPr>
      </w:pPr>
    </w:p>
    <w:p w:rsidR="00F852EB" w:rsidRPr="009E5E08" w:rsidRDefault="00F852EB" w:rsidP="005D5186">
      <w:pPr>
        <w:spacing w:line="260" w:lineRule="atLeast"/>
        <w:rPr>
          <w:snapToGrid w:val="0"/>
          <w:sz w:val="18"/>
        </w:rPr>
      </w:pPr>
      <w:r w:rsidRPr="009E5E08">
        <w:rPr>
          <w:b/>
          <w:snapToGrid w:val="0"/>
          <w:sz w:val="18"/>
        </w:rPr>
        <w:t>Art. 3</w:t>
      </w:r>
    </w:p>
    <w:p w:rsidR="00F852EB" w:rsidRPr="009E5E08" w:rsidRDefault="00F852EB" w:rsidP="005D5186">
      <w:pPr>
        <w:spacing w:line="260" w:lineRule="atLeast"/>
        <w:rPr>
          <w:snapToGrid w:val="0"/>
        </w:rPr>
      </w:pPr>
    </w:p>
    <w:p w:rsidR="00F852EB" w:rsidRPr="009E5E08" w:rsidRDefault="00F852EB" w:rsidP="005D5186">
      <w:pPr>
        <w:spacing w:line="260" w:lineRule="atLeast"/>
        <w:rPr>
          <w:snapToGrid w:val="0"/>
        </w:rPr>
      </w:pPr>
      <w:r w:rsidRPr="009E5E08">
        <w:rPr>
          <w:b/>
          <w:snapToGrid w:val="0"/>
          <w:vertAlign w:val="superscript"/>
        </w:rPr>
        <w:t>1</w:t>
      </w:r>
      <w:r w:rsidRPr="009E5E08">
        <w:rPr>
          <w:snapToGrid w:val="0"/>
        </w:rPr>
        <w:t xml:space="preserve"> Die Einschränkungen und Verbote des Umgangs mit bestimmten Stoffen, Zubereitungen und Gegenständen sowie die Ausnahmebewilligungen dazu sind in den Anhängen geregelt.</w:t>
      </w:r>
    </w:p>
    <w:p w:rsidR="00F852EB" w:rsidRPr="009E5E08" w:rsidRDefault="00F852EB" w:rsidP="005D5186">
      <w:pPr>
        <w:spacing w:line="260" w:lineRule="atLeast"/>
        <w:rPr>
          <w:snapToGrid w:val="0"/>
        </w:rPr>
      </w:pPr>
    </w:p>
    <w:p w:rsidR="00F852EB" w:rsidRPr="009E5E08" w:rsidRDefault="00F852EB" w:rsidP="005D5186">
      <w:pPr>
        <w:spacing w:line="260" w:lineRule="atLeast"/>
        <w:rPr>
          <w:snapToGrid w:val="0"/>
        </w:rPr>
      </w:pPr>
      <w:r w:rsidRPr="009E5E08">
        <w:rPr>
          <w:b/>
          <w:snapToGrid w:val="0"/>
          <w:vertAlign w:val="superscript"/>
        </w:rPr>
        <w:t>2</w:t>
      </w:r>
      <w:r w:rsidRPr="009E5E08">
        <w:rPr>
          <w:snapToGrid w:val="0"/>
        </w:rPr>
        <w:t xml:space="preserve"> Ausnahmebewilligungen nach den Anhängen werden nur Personen erteilt, die ihren Wohn- oder Geschäftssitz in der Schweiz haben.</w:t>
      </w:r>
    </w:p>
    <w:p w:rsidR="00F852EB" w:rsidRPr="009E5E08" w:rsidRDefault="00F852EB" w:rsidP="005D5186">
      <w:pPr>
        <w:spacing w:line="260" w:lineRule="atLeast"/>
        <w:rPr>
          <w:snapToGrid w:val="0"/>
        </w:rPr>
      </w:pPr>
    </w:p>
    <w:p w:rsidR="00F852EB" w:rsidRPr="009E5E08" w:rsidRDefault="00F852EB" w:rsidP="005D5186">
      <w:pPr>
        <w:spacing w:line="260" w:lineRule="atLeast"/>
        <w:rPr>
          <w:snapToGrid w:val="0"/>
        </w:rPr>
      </w:pPr>
    </w:p>
    <w:p w:rsidR="00F852EB" w:rsidRPr="009E5E08" w:rsidRDefault="00F852EB" w:rsidP="005D5186">
      <w:pPr>
        <w:spacing w:line="260" w:lineRule="atLeast"/>
        <w:rPr>
          <w:b/>
          <w:i/>
          <w:snapToGrid w:val="0"/>
          <w:sz w:val="24"/>
          <w:szCs w:val="24"/>
        </w:rPr>
      </w:pPr>
      <w:r w:rsidRPr="009E5E08">
        <w:rPr>
          <w:b/>
          <w:i/>
          <w:snapToGrid w:val="0"/>
          <w:sz w:val="24"/>
          <w:szCs w:val="24"/>
        </w:rPr>
        <w:t>Anhang 2.4</w:t>
      </w:r>
      <w:r w:rsidRPr="009E5E08">
        <w:rPr>
          <w:rStyle w:val="Funotenzeichen"/>
          <w:snapToGrid w:val="0"/>
          <w:szCs w:val="16"/>
        </w:rPr>
        <w:footnoteReference w:customMarkFollows="1" w:id="24"/>
        <w:t>1</w:t>
      </w:r>
      <w:r w:rsidR="005D5186" w:rsidRPr="009E5E08">
        <w:rPr>
          <w:rStyle w:val="Funotenzeichen"/>
          <w:snapToGrid w:val="0"/>
          <w:position w:val="0"/>
          <w:sz w:val="19"/>
        </w:rPr>
        <w:t xml:space="preserve">   (</w:t>
      </w:r>
      <w:r w:rsidR="00FB3A8E" w:rsidRPr="009E5E08">
        <w:t>Art. 3</w:t>
      </w:r>
      <w:r w:rsidR="005D5186" w:rsidRPr="009E5E08">
        <w:t>)</w:t>
      </w:r>
    </w:p>
    <w:p w:rsidR="005D5186" w:rsidRPr="009E5E08" w:rsidRDefault="005D5186" w:rsidP="005D5186">
      <w:pPr>
        <w:spacing w:line="260" w:lineRule="atLeast"/>
        <w:rPr>
          <w:b/>
          <w:snapToGrid w:val="0"/>
          <w:sz w:val="22"/>
          <w:szCs w:val="22"/>
        </w:rPr>
      </w:pPr>
    </w:p>
    <w:p w:rsidR="00F852EB" w:rsidRPr="009E5E08" w:rsidRDefault="00F852EB" w:rsidP="005D5186">
      <w:pPr>
        <w:spacing w:line="260" w:lineRule="atLeast"/>
        <w:rPr>
          <w:b/>
          <w:snapToGrid w:val="0"/>
          <w:sz w:val="22"/>
          <w:szCs w:val="22"/>
        </w:rPr>
      </w:pPr>
      <w:r w:rsidRPr="009E5E08">
        <w:rPr>
          <w:b/>
          <w:snapToGrid w:val="0"/>
          <w:sz w:val="22"/>
          <w:szCs w:val="22"/>
        </w:rPr>
        <w:t>Biozidprodukte</w:t>
      </w:r>
    </w:p>
    <w:p w:rsidR="00EF4D2D" w:rsidRPr="009E5E08" w:rsidRDefault="00EF4D2D" w:rsidP="005D5186">
      <w:pPr>
        <w:spacing w:line="260" w:lineRule="atLeast"/>
        <w:rPr>
          <w:b/>
          <w:snapToGrid w:val="0"/>
        </w:rPr>
      </w:pPr>
    </w:p>
    <w:p w:rsidR="00EF4D2D" w:rsidRPr="009E5E08" w:rsidRDefault="00EF4D2D" w:rsidP="005D5186">
      <w:pPr>
        <w:spacing w:line="260" w:lineRule="atLeast"/>
        <w:rPr>
          <w:b/>
          <w:snapToGrid w:val="0"/>
        </w:rPr>
      </w:pPr>
      <w:r w:rsidRPr="009E5E08">
        <w:rPr>
          <w:b/>
          <w:snapToGrid w:val="0"/>
        </w:rPr>
        <w:t>1 Holzschutzmittel</w:t>
      </w:r>
    </w:p>
    <w:p w:rsidR="005D5186" w:rsidRPr="009E5E08" w:rsidRDefault="005D5186" w:rsidP="005D5186">
      <w:pPr>
        <w:spacing w:line="260" w:lineRule="atLeast"/>
        <w:rPr>
          <w:b/>
          <w:snapToGrid w:val="0"/>
        </w:rPr>
      </w:pPr>
    </w:p>
    <w:p w:rsidR="00F852EB" w:rsidRPr="009E5E08" w:rsidRDefault="00F852EB" w:rsidP="005D5186">
      <w:pPr>
        <w:pStyle w:val="Textkrper2"/>
        <w:spacing w:after="0" w:line="260" w:lineRule="atLeast"/>
      </w:pPr>
      <w:r w:rsidRPr="009E5E08">
        <w:rPr>
          <w:b/>
          <w:snapToGrid w:val="0"/>
        </w:rPr>
        <w:t>1.4 Verwendung in Grundwasserschutzzonen</w:t>
      </w:r>
    </w:p>
    <w:p w:rsidR="00F852EB" w:rsidRPr="009E5E08" w:rsidRDefault="00F852EB" w:rsidP="005D5186">
      <w:pPr>
        <w:spacing w:line="260" w:lineRule="atLeast"/>
        <w:rPr>
          <w:snapToGrid w:val="0"/>
        </w:rPr>
      </w:pPr>
    </w:p>
    <w:p w:rsidR="00F852EB" w:rsidRPr="009E5E08" w:rsidRDefault="00F852EB" w:rsidP="005D5186">
      <w:pPr>
        <w:spacing w:line="260" w:lineRule="atLeast"/>
        <w:rPr>
          <w:snapToGrid w:val="0"/>
        </w:rPr>
      </w:pPr>
      <w:r w:rsidRPr="009E5E08">
        <w:rPr>
          <w:b/>
          <w:snapToGrid w:val="0"/>
          <w:vertAlign w:val="superscript"/>
        </w:rPr>
        <w:t>1</w:t>
      </w:r>
      <w:r w:rsidRPr="009E5E08">
        <w:rPr>
          <w:snapToGrid w:val="0"/>
        </w:rPr>
        <w:t xml:space="preserve"> In den Zonen S1,</w:t>
      </w:r>
      <w:r w:rsidR="00897B27" w:rsidRPr="009E5E08">
        <w:rPr>
          <w:snapToGrid w:val="0"/>
        </w:rPr>
        <w:t xml:space="preserve"> </w:t>
      </w:r>
      <w:r w:rsidRPr="009E5E08">
        <w:rPr>
          <w:snapToGrid w:val="0"/>
        </w:rPr>
        <w:t>S2 und S</w:t>
      </w:r>
      <w:r w:rsidRPr="009E5E08">
        <w:rPr>
          <w:snapToGrid w:val="0"/>
          <w:vertAlign w:val="subscript"/>
        </w:rPr>
        <w:t>h</w:t>
      </w:r>
      <w:r w:rsidRPr="009E5E08">
        <w:rPr>
          <w:snapToGrid w:val="0"/>
        </w:rPr>
        <w:t xml:space="preserve"> von Grundwasserschutzzonen ist verboten:</w:t>
      </w:r>
    </w:p>
    <w:p w:rsidR="00F852EB" w:rsidRPr="009E5E08" w:rsidRDefault="00F852EB" w:rsidP="005D5186">
      <w:pPr>
        <w:tabs>
          <w:tab w:val="left" w:pos="709"/>
        </w:tabs>
        <w:spacing w:line="260" w:lineRule="atLeast"/>
        <w:ind w:left="709" w:hanging="425"/>
        <w:rPr>
          <w:snapToGrid w:val="0"/>
        </w:rPr>
      </w:pPr>
      <w:r w:rsidRPr="009E5E08">
        <w:rPr>
          <w:snapToGrid w:val="0"/>
        </w:rPr>
        <w:t>a.</w:t>
      </w:r>
      <w:r w:rsidRPr="009E5E08">
        <w:rPr>
          <w:snapToGrid w:val="0"/>
        </w:rPr>
        <w:tab/>
        <w:t>die Verwendung von Holzschutzmitteln;</w:t>
      </w:r>
    </w:p>
    <w:p w:rsidR="00F852EB" w:rsidRPr="009E5E08" w:rsidRDefault="00F852EB" w:rsidP="005D5186">
      <w:pPr>
        <w:tabs>
          <w:tab w:val="left" w:pos="709"/>
        </w:tabs>
        <w:spacing w:line="260" w:lineRule="atLeast"/>
        <w:ind w:left="709" w:hanging="425"/>
        <w:rPr>
          <w:snapToGrid w:val="0"/>
        </w:rPr>
      </w:pPr>
      <w:r w:rsidRPr="009E5E08">
        <w:rPr>
          <w:snapToGrid w:val="0"/>
        </w:rPr>
        <w:t>b.</w:t>
      </w:r>
      <w:r w:rsidRPr="009E5E08">
        <w:rPr>
          <w:snapToGrid w:val="0"/>
        </w:rPr>
        <w:tab/>
        <w:t>die Lagerung von Holz, das mit Holzschutzmitteln behandelt worden ist.</w:t>
      </w:r>
    </w:p>
    <w:p w:rsidR="00F852EB" w:rsidRPr="009E5E08" w:rsidRDefault="00F852EB" w:rsidP="005D5186">
      <w:pPr>
        <w:spacing w:line="260" w:lineRule="atLeast"/>
        <w:rPr>
          <w:snapToGrid w:val="0"/>
        </w:rPr>
      </w:pPr>
    </w:p>
    <w:p w:rsidR="00F852EB" w:rsidRPr="009E5E08" w:rsidRDefault="00F852EB" w:rsidP="005D5186">
      <w:pPr>
        <w:spacing w:line="260" w:lineRule="atLeast"/>
        <w:rPr>
          <w:snapToGrid w:val="0"/>
        </w:rPr>
      </w:pPr>
      <w:r w:rsidRPr="009E5E08">
        <w:rPr>
          <w:b/>
          <w:snapToGrid w:val="0"/>
          <w:vertAlign w:val="superscript"/>
        </w:rPr>
        <w:t>2</w:t>
      </w:r>
      <w:r w:rsidRPr="009E5E08">
        <w:rPr>
          <w:snapToGrid w:val="0"/>
          <w:vertAlign w:val="superscript"/>
        </w:rPr>
        <w:t xml:space="preserve"> </w:t>
      </w:r>
      <w:r w:rsidRPr="009E5E08">
        <w:rPr>
          <w:snapToGrid w:val="0"/>
        </w:rPr>
        <w:t>Wer in der Zone S3 und S</w:t>
      </w:r>
      <w:r w:rsidRPr="009E5E08">
        <w:rPr>
          <w:snapToGrid w:val="0"/>
          <w:vertAlign w:val="subscript"/>
        </w:rPr>
        <w:t xml:space="preserve">m </w:t>
      </w:r>
      <w:r w:rsidRPr="009E5E08">
        <w:rPr>
          <w:snapToGrid w:val="0"/>
        </w:rPr>
        <w:t>von Grundwasserschutzzonen und in der Nähe von Gewässern Holzschutzmittel verwenden oder damit behandeltes Holz lagern will, muss bauliche Massnahmen gegen das Versickern und das Abschwemmen der Mittel treffen.</w:t>
      </w:r>
    </w:p>
    <w:p w:rsidR="004D01D9" w:rsidRPr="009E5E08" w:rsidRDefault="004D01D9" w:rsidP="005D5186">
      <w:pPr>
        <w:spacing w:line="260" w:lineRule="atLeast"/>
        <w:rPr>
          <w:b/>
          <w:snapToGrid w:val="0"/>
        </w:rPr>
      </w:pPr>
    </w:p>
    <w:p w:rsidR="004D01D9" w:rsidRPr="009E5E08" w:rsidRDefault="004D01D9" w:rsidP="005D5186">
      <w:pPr>
        <w:spacing w:line="260" w:lineRule="atLeast"/>
        <w:rPr>
          <w:b/>
          <w:snapToGrid w:val="0"/>
        </w:rPr>
      </w:pPr>
    </w:p>
    <w:p w:rsidR="00F852EB" w:rsidRPr="009E5E08" w:rsidRDefault="00F852EB" w:rsidP="005D5186">
      <w:pPr>
        <w:spacing w:line="260" w:lineRule="atLeast"/>
        <w:rPr>
          <w:b/>
          <w:i/>
          <w:snapToGrid w:val="0"/>
          <w:sz w:val="24"/>
          <w:szCs w:val="24"/>
        </w:rPr>
      </w:pPr>
      <w:r w:rsidRPr="009E5E08">
        <w:rPr>
          <w:b/>
          <w:i/>
          <w:snapToGrid w:val="0"/>
          <w:sz w:val="24"/>
          <w:szCs w:val="24"/>
        </w:rPr>
        <w:t>Anhang 2.5</w:t>
      </w:r>
      <w:r w:rsidRPr="009E5E08">
        <w:rPr>
          <w:rStyle w:val="Funotenzeichen"/>
          <w:snapToGrid w:val="0"/>
          <w:szCs w:val="16"/>
        </w:rPr>
        <w:footnoteReference w:customMarkFollows="1" w:id="25"/>
        <w:t>1</w:t>
      </w:r>
      <w:r w:rsidR="005D5186" w:rsidRPr="009E5E08">
        <w:rPr>
          <w:rStyle w:val="Funotenzeichen"/>
          <w:snapToGrid w:val="0"/>
          <w:position w:val="0"/>
          <w:sz w:val="19"/>
        </w:rPr>
        <w:t xml:space="preserve">   (</w:t>
      </w:r>
      <w:r w:rsidR="00FB3A8E" w:rsidRPr="009E5E08">
        <w:t>Art. 3</w:t>
      </w:r>
    </w:p>
    <w:p w:rsidR="005D5186" w:rsidRPr="009E5E08" w:rsidRDefault="005D5186" w:rsidP="005D5186">
      <w:pPr>
        <w:spacing w:line="260" w:lineRule="atLeast"/>
        <w:rPr>
          <w:b/>
          <w:snapToGrid w:val="0"/>
          <w:sz w:val="22"/>
          <w:szCs w:val="22"/>
        </w:rPr>
      </w:pPr>
    </w:p>
    <w:p w:rsidR="00F852EB" w:rsidRPr="009E5E08" w:rsidRDefault="00F852EB" w:rsidP="005D5186">
      <w:pPr>
        <w:spacing w:line="260" w:lineRule="atLeast"/>
        <w:rPr>
          <w:b/>
          <w:snapToGrid w:val="0"/>
          <w:sz w:val="22"/>
          <w:szCs w:val="22"/>
        </w:rPr>
      </w:pPr>
      <w:r w:rsidRPr="009E5E08">
        <w:rPr>
          <w:b/>
          <w:snapToGrid w:val="0"/>
          <w:sz w:val="22"/>
          <w:szCs w:val="22"/>
        </w:rPr>
        <w:t>Pflanzenschutzmittel</w:t>
      </w:r>
    </w:p>
    <w:p w:rsidR="00EF4D2D" w:rsidRPr="009E5E08" w:rsidRDefault="00EF4D2D" w:rsidP="005D5186">
      <w:pPr>
        <w:spacing w:line="260" w:lineRule="atLeast"/>
        <w:rPr>
          <w:b/>
          <w:snapToGrid w:val="0"/>
          <w:sz w:val="22"/>
          <w:szCs w:val="22"/>
        </w:rPr>
      </w:pPr>
    </w:p>
    <w:p w:rsidR="00F852EB" w:rsidRPr="009E5E08" w:rsidRDefault="00F852EB" w:rsidP="005D5186">
      <w:pPr>
        <w:spacing w:line="260" w:lineRule="atLeast"/>
        <w:rPr>
          <w:b/>
          <w:snapToGrid w:val="0"/>
          <w:sz w:val="20"/>
        </w:rPr>
      </w:pPr>
      <w:r w:rsidRPr="009E5E08">
        <w:rPr>
          <w:b/>
          <w:snapToGrid w:val="0"/>
          <w:sz w:val="20"/>
        </w:rPr>
        <w:t>1 Verwendung</w:t>
      </w:r>
    </w:p>
    <w:p w:rsidR="00EF4D2D" w:rsidRPr="009E5E08" w:rsidRDefault="00EF4D2D" w:rsidP="005D5186">
      <w:pPr>
        <w:spacing w:line="260" w:lineRule="atLeast"/>
        <w:rPr>
          <w:b/>
          <w:snapToGrid w:val="0"/>
          <w:sz w:val="20"/>
        </w:rPr>
      </w:pPr>
    </w:p>
    <w:p w:rsidR="00F852EB" w:rsidRPr="009E5E08" w:rsidRDefault="00F852EB" w:rsidP="005D5186">
      <w:pPr>
        <w:spacing w:line="260" w:lineRule="atLeast"/>
        <w:rPr>
          <w:b/>
          <w:snapToGrid w:val="0"/>
          <w:sz w:val="20"/>
        </w:rPr>
      </w:pPr>
      <w:r w:rsidRPr="009E5E08">
        <w:rPr>
          <w:b/>
          <w:snapToGrid w:val="0"/>
          <w:sz w:val="20"/>
        </w:rPr>
        <w:t>1.1 Verbote und Einschränkungen</w:t>
      </w:r>
    </w:p>
    <w:p w:rsidR="00F852EB" w:rsidRPr="009E5E08" w:rsidRDefault="00F852EB" w:rsidP="005D5186">
      <w:pPr>
        <w:spacing w:line="260" w:lineRule="atLeast"/>
        <w:rPr>
          <w:snapToGrid w:val="0"/>
        </w:rPr>
      </w:pPr>
    </w:p>
    <w:p w:rsidR="00F852EB" w:rsidRPr="009E5E08" w:rsidRDefault="00F852EB" w:rsidP="005D5186">
      <w:pPr>
        <w:spacing w:line="260" w:lineRule="atLeast"/>
        <w:rPr>
          <w:snapToGrid w:val="0"/>
        </w:rPr>
      </w:pPr>
      <w:r w:rsidRPr="009E5E08">
        <w:rPr>
          <w:b/>
          <w:snapToGrid w:val="0"/>
          <w:vertAlign w:val="superscript"/>
        </w:rPr>
        <w:t>1</w:t>
      </w:r>
      <w:r w:rsidRPr="009E5E08">
        <w:rPr>
          <w:snapToGrid w:val="0"/>
        </w:rPr>
        <w:t xml:space="preserve"> Pflanzenschutzmittel dürfen nicht verwendet werden:</w:t>
      </w:r>
    </w:p>
    <w:p w:rsidR="00F852EB" w:rsidRPr="009E5E08" w:rsidRDefault="00F852EB" w:rsidP="005D5186">
      <w:pPr>
        <w:tabs>
          <w:tab w:val="left" w:pos="709"/>
        </w:tabs>
        <w:spacing w:line="260" w:lineRule="atLeast"/>
        <w:ind w:left="709" w:hanging="425"/>
        <w:rPr>
          <w:snapToGrid w:val="0"/>
        </w:rPr>
      </w:pPr>
      <w:r w:rsidRPr="009E5E08">
        <w:rPr>
          <w:snapToGrid w:val="0"/>
        </w:rPr>
        <w:lastRenderedPageBreak/>
        <w:t>a.</w:t>
      </w:r>
      <w:r w:rsidRPr="009E5E08">
        <w:rPr>
          <w:snapToGrid w:val="0"/>
        </w:rPr>
        <w:tab/>
        <w:t>in Gebieten, die gestützt auf eidgenössisches oder kantonales Recht unter Naturschutz stehen, soweit die daz</w:t>
      </w:r>
      <w:r w:rsidR="00897B27" w:rsidRPr="009E5E08">
        <w:rPr>
          <w:snapToGrid w:val="0"/>
        </w:rPr>
        <w:t>ugehörigen Vorschriften nichts A</w:t>
      </w:r>
      <w:r w:rsidRPr="009E5E08">
        <w:rPr>
          <w:snapToGrid w:val="0"/>
        </w:rPr>
        <w:t>nderes bestimmen;</w:t>
      </w:r>
    </w:p>
    <w:p w:rsidR="00F852EB" w:rsidRPr="009E5E08" w:rsidRDefault="00F852EB" w:rsidP="005D5186">
      <w:pPr>
        <w:tabs>
          <w:tab w:val="left" w:pos="709"/>
        </w:tabs>
        <w:spacing w:line="260" w:lineRule="atLeast"/>
        <w:ind w:left="709" w:hanging="425"/>
        <w:rPr>
          <w:snapToGrid w:val="0"/>
        </w:rPr>
      </w:pPr>
      <w:r w:rsidRPr="009E5E08">
        <w:rPr>
          <w:snapToGrid w:val="0"/>
        </w:rPr>
        <w:t>b.</w:t>
      </w:r>
      <w:r w:rsidRPr="009E5E08">
        <w:rPr>
          <w:snapToGrid w:val="0"/>
        </w:rPr>
        <w:tab/>
        <w:t>in Riedgebieten und Mooren;</w:t>
      </w:r>
    </w:p>
    <w:p w:rsidR="00F852EB" w:rsidRPr="009E5E08" w:rsidRDefault="00F852EB" w:rsidP="005D5186">
      <w:pPr>
        <w:tabs>
          <w:tab w:val="left" w:pos="709"/>
        </w:tabs>
        <w:spacing w:line="260" w:lineRule="atLeast"/>
        <w:ind w:left="709" w:hanging="425"/>
        <w:rPr>
          <w:snapToGrid w:val="0"/>
        </w:rPr>
      </w:pPr>
      <w:r w:rsidRPr="009E5E08">
        <w:rPr>
          <w:snapToGrid w:val="0"/>
        </w:rPr>
        <w:t>c.</w:t>
      </w:r>
      <w:r w:rsidRPr="009E5E08">
        <w:rPr>
          <w:snapToGrid w:val="0"/>
        </w:rPr>
        <w:tab/>
        <w:t>in Hecken und Feldgehölzen sowie in einem Streifen von drei Metern Breite entlang von Hecken und Feldgehölzen;</w:t>
      </w:r>
    </w:p>
    <w:p w:rsidR="00F852EB" w:rsidRPr="009E5E08" w:rsidRDefault="00F852EB" w:rsidP="005D5186">
      <w:pPr>
        <w:tabs>
          <w:tab w:val="left" w:pos="709"/>
        </w:tabs>
        <w:spacing w:line="260" w:lineRule="atLeast"/>
        <w:ind w:left="709" w:hanging="425"/>
        <w:rPr>
          <w:snapToGrid w:val="0"/>
        </w:rPr>
      </w:pPr>
      <w:r w:rsidRPr="009E5E08">
        <w:rPr>
          <w:snapToGrid w:val="0"/>
        </w:rPr>
        <w:t>d.</w:t>
      </w:r>
      <w:r w:rsidRPr="009E5E08">
        <w:rPr>
          <w:snapToGrid w:val="0"/>
        </w:rPr>
        <w:tab/>
        <w:t>im Wald sowie in einem Streifen von drei Metern Breite entlang der Bestockung;</w:t>
      </w:r>
    </w:p>
    <w:p w:rsidR="00F852EB" w:rsidRPr="009E5E08" w:rsidRDefault="00F852EB" w:rsidP="005D5186">
      <w:pPr>
        <w:spacing w:line="260" w:lineRule="atLeast"/>
        <w:ind w:left="704" w:hanging="420"/>
        <w:rPr>
          <w:snapToGrid w:val="0"/>
        </w:rPr>
      </w:pPr>
      <w:r w:rsidRPr="009E5E08">
        <w:rPr>
          <w:snapToGrid w:val="0"/>
        </w:rPr>
        <w:t>e.</w:t>
      </w:r>
      <w:r w:rsidRPr="009E5E08">
        <w:rPr>
          <w:snapToGrid w:val="0"/>
        </w:rPr>
        <w:tab/>
        <w:t>in oberirdischen Gewässern und in einem Streifen von drei Metern Breite entlang von oberirdischen Gewässern, wobei der Streifen bei Fliessgewässern, für die ein Gewässerraum nach Artikel 41a GSchV</w:t>
      </w:r>
      <w:r w:rsidRPr="009E5E08">
        <w:rPr>
          <w:rStyle w:val="Funotenzeichen"/>
          <w:snapToGrid w:val="0"/>
          <w:sz w:val="19"/>
        </w:rPr>
        <w:footnoteReference w:customMarkFollows="1" w:id="26"/>
        <w:t>2</w:t>
      </w:r>
      <w:r w:rsidRPr="009E5E08">
        <w:rPr>
          <w:snapToGrid w:val="0"/>
        </w:rPr>
        <w:t xml:space="preserve"> festgelegt wurde oder bei denen nach Artikel 41a Absatz 5 GSchV ausdrücklich auf die Festlegung eines Gewässerraums verzichtet wurde, ab der Uferlinie und bei den übrigen Fliessgewässern sowie bei stehenden Gewässern ab der Böschungsoberkante gemäss Pufferstreifenmerkblatt „Pufferstreifen richtig messen und bewirtschaften“, KIP/PIOCH 2009,</w:t>
      </w:r>
      <w:r w:rsidRPr="009E5E08">
        <w:rPr>
          <w:rStyle w:val="Funotenzeichen"/>
          <w:snapToGrid w:val="0"/>
          <w:sz w:val="19"/>
        </w:rPr>
        <w:footnoteReference w:customMarkFollows="1" w:id="27"/>
        <w:t>3</w:t>
      </w:r>
      <w:r w:rsidRPr="009E5E08">
        <w:rPr>
          <w:snapToGrid w:val="0"/>
        </w:rPr>
        <w:t xml:space="preserve"> gemessen wird; </w:t>
      </w:r>
    </w:p>
    <w:p w:rsidR="00F852EB" w:rsidRPr="009E5E08" w:rsidRDefault="00F852EB" w:rsidP="005D5186">
      <w:pPr>
        <w:spacing w:line="260" w:lineRule="atLeast"/>
        <w:ind w:left="284"/>
        <w:rPr>
          <w:snapToGrid w:val="0"/>
        </w:rPr>
      </w:pPr>
      <w:r w:rsidRPr="009E5E08">
        <w:rPr>
          <w:snapToGrid w:val="0"/>
        </w:rPr>
        <w:t>f.</w:t>
      </w:r>
      <w:r w:rsidRPr="009E5E08">
        <w:rPr>
          <w:snapToGrid w:val="0"/>
        </w:rPr>
        <w:tab/>
        <w:t xml:space="preserve">in der Zone S1 von Grundwasserschutzzonen;  </w:t>
      </w:r>
    </w:p>
    <w:p w:rsidR="00F852EB" w:rsidRPr="009E5E08" w:rsidRDefault="00F852EB" w:rsidP="005D5186">
      <w:pPr>
        <w:spacing w:line="260" w:lineRule="atLeast"/>
        <w:ind w:left="284"/>
        <w:rPr>
          <w:snapToGrid w:val="0"/>
        </w:rPr>
      </w:pPr>
      <w:r w:rsidRPr="009E5E08">
        <w:rPr>
          <w:snapToGrid w:val="0"/>
        </w:rPr>
        <w:t>g.</w:t>
      </w:r>
      <w:r w:rsidRPr="009E5E08">
        <w:rPr>
          <w:snapToGrid w:val="0"/>
        </w:rPr>
        <w:tab/>
        <w:t>auf und an Gleisanlagen in der Zone S2 und S</w:t>
      </w:r>
      <w:r w:rsidRPr="009E5E08">
        <w:rPr>
          <w:snapToGrid w:val="0"/>
          <w:vertAlign w:val="subscript"/>
        </w:rPr>
        <w:t xml:space="preserve">h </w:t>
      </w:r>
      <w:r w:rsidRPr="009E5E08">
        <w:rPr>
          <w:snapToGrid w:val="0"/>
        </w:rPr>
        <w:t>von Grundwasserschutzzonen.</w:t>
      </w:r>
    </w:p>
    <w:p w:rsidR="00F852EB" w:rsidRPr="009E5E08" w:rsidRDefault="00F852EB" w:rsidP="005D5186">
      <w:pPr>
        <w:spacing w:line="260" w:lineRule="atLeast"/>
        <w:rPr>
          <w:snapToGrid w:val="0"/>
        </w:rPr>
      </w:pPr>
    </w:p>
    <w:p w:rsidR="00F852EB" w:rsidRPr="009E5E08" w:rsidRDefault="00F852EB" w:rsidP="005D5186">
      <w:pPr>
        <w:spacing w:line="260" w:lineRule="atLeast"/>
        <w:rPr>
          <w:snapToGrid w:val="0"/>
        </w:rPr>
      </w:pPr>
      <w:r w:rsidRPr="009E5E08">
        <w:rPr>
          <w:b/>
          <w:snapToGrid w:val="0"/>
          <w:vertAlign w:val="superscript"/>
        </w:rPr>
        <w:t>2</w:t>
      </w:r>
      <w:r w:rsidRPr="009E5E08">
        <w:rPr>
          <w:snapToGrid w:val="0"/>
          <w:vertAlign w:val="superscript"/>
        </w:rPr>
        <w:t xml:space="preserve"> </w:t>
      </w:r>
      <w:r w:rsidRPr="009E5E08">
        <w:rPr>
          <w:snapToGrid w:val="0"/>
        </w:rPr>
        <w:t xml:space="preserve">Pflanzenschutzmittel, die dazu bestimmt sind, unerwünschte Pflanzen oder Pflanzenteile zu vernichten oder auf ein unerwünschtes Pflanzenwachstum Einfluss zu nehmen, dürfen zudem nicht verwendet werden: </w:t>
      </w:r>
    </w:p>
    <w:p w:rsidR="00F852EB" w:rsidRPr="009E5E08" w:rsidRDefault="00F852EB" w:rsidP="005D5186">
      <w:pPr>
        <w:numPr>
          <w:ilvl w:val="0"/>
          <w:numId w:val="12"/>
        </w:numPr>
        <w:tabs>
          <w:tab w:val="left" w:pos="709"/>
          <w:tab w:val="left" w:pos="851"/>
          <w:tab w:val="left" w:pos="1276"/>
          <w:tab w:val="left" w:pos="5216"/>
          <w:tab w:val="decimal" w:pos="7938"/>
          <w:tab w:val="right" w:pos="9299"/>
        </w:tabs>
        <w:spacing w:line="260" w:lineRule="atLeast"/>
        <w:rPr>
          <w:snapToGrid w:val="0"/>
        </w:rPr>
      </w:pPr>
      <w:r w:rsidRPr="009E5E08">
        <w:rPr>
          <w:snapToGrid w:val="0"/>
        </w:rPr>
        <w:t>auf Dächern und Terrassen;</w:t>
      </w:r>
    </w:p>
    <w:p w:rsidR="00F852EB" w:rsidRPr="009E5E08" w:rsidRDefault="00F852EB" w:rsidP="005D5186">
      <w:pPr>
        <w:numPr>
          <w:ilvl w:val="0"/>
          <w:numId w:val="12"/>
        </w:numPr>
        <w:tabs>
          <w:tab w:val="left" w:pos="709"/>
          <w:tab w:val="left" w:pos="851"/>
          <w:tab w:val="left" w:pos="1276"/>
          <w:tab w:val="left" w:pos="5216"/>
          <w:tab w:val="decimal" w:pos="7938"/>
          <w:tab w:val="right" w:pos="9299"/>
        </w:tabs>
        <w:spacing w:line="260" w:lineRule="atLeast"/>
        <w:rPr>
          <w:snapToGrid w:val="0"/>
        </w:rPr>
      </w:pPr>
      <w:r w:rsidRPr="009E5E08">
        <w:rPr>
          <w:snapToGrid w:val="0"/>
        </w:rPr>
        <w:t>auf Lagerplätzen</w:t>
      </w:r>
    </w:p>
    <w:p w:rsidR="00F852EB" w:rsidRPr="009E5E08" w:rsidRDefault="00F852EB" w:rsidP="005D5186">
      <w:pPr>
        <w:numPr>
          <w:ilvl w:val="0"/>
          <w:numId w:val="12"/>
        </w:numPr>
        <w:tabs>
          <w:tab w:val="left" w:pos="709"/>
          <w:tab w:val="left" w:pos="851"/>
          <w:tab w:val="left" w:pos="1276"/>
          <w:tab w:val="left" w:pos="5216"/>
          <w:tab w:val="decimal" w:pos="7938"/>
          <w:tab w:val="right" w:pos="9299"/>
        </w:tabs>
        <w:spacing w:line="260" w:lineRule="atLeast"/>
        <w:rPr>
          <w:snapToGrid w:val="0"/>
        </w:rPr>
      </w:pPr>
      <w:r w:rsidRPr="009E5E08">
        <w:rPr>
          <w:snapToGrid w:val="0"/>
        </w:rPr>
        <w:t>auf und an Strassen, Wegen und Plätzen;</w:t>
      </w:r>
    </w:p>
    <w:p w:rsidR="00F852EB" w:rsidRPr="009E5E08" w:rsidRDefault="00F852EB" w:rsidP="005D5186">
      <w:pPr>
        <w:numPr>
          <w:ilvl w:val="0"/>
          <w:numId w:val="12"/>
        </w:numPr>
        <w:tabs>
          <w:tab w:val="left" w:pos="709"/>
          <w:tab w:val="left" w:pos="851"/>
          <w:tab w:val="left" w:pos="1276"/>
          <w:tab w:val="left" w:pos="5216"/>
          <w:tab w:val="decimal" w:pos="7938"/>
          <w:tab w:val="right" w:pos="9299"/>
        </w:tabs>
        <w:spacing w:line="260" w:lineRule="atLeast"/>
        <w:rPr>
          <w:snapToGrid w:val="0"/>
        </w:rPr>
      </w:pPr>
      <w:r w:rsidRPr="009E5E08">
        <w:rPr>
          <w:snapToGrid w:val="0"/>
        </w:rPr>
        <w:t>auf Böschungen und Grünstreifen entlang von Strassen und Gleisanlagen</w:t>
      </w:r>
    </w:p>
    <w:p w:rsidR="00F852EB" w:rsidRPr="009E5E08" w:rsidRDefault="00F852EB" w:rsidP="005D5186">
      <w:pPr>
        <w:tabs>
          <w:tab w:val="left" w:pos="709"/>
        </w:tabs>
        <w:spacing w:line="260" w:lineRule="atLeast"/>
        <w:rPr>
          <w:snapToGrid w:val="0"/>
        </w:rPr>
      </w:pPr>
    </w:p>
    <w:p w:rsidR="00F852EB" w:rsidRPr="009E5E08" w:rsidRDefault="00F852EB" w:rsidP="005D5186">
      <w:pPr>
        <w:tabs>
          <w:tab w:val="left" w:pos="709"/>
        </w:tabs>
        <w:spacing w:line="260" w:lineRule="atLeast"/>
        <w:rPr>
          <w:snapToGrid w:val="0"/>
        </w:rPr>
      </w:pPr>
      <w:r w:rsidRPr="009E5E08">
        <w:rPr>
          <w:b/>
          <w:snapToGrid w:val="0"/>
          <w:vertAlign w:val="superscript"/>
        </w:rPr>
        <w:t>3</w:t>
      </w:r>
      <w:r w:rsidRPr="009E5E08">
        <w:rPr>
          <w:snapToGrid w:val="0"/>
        </w:rPr>
        <w:t xml:space="preserve"> Für die Verwendung von Pflanzenschutzmitteln in den Zonen S2 und S</w:t>
      </w:r>
      <w:r w:rsidRPr="009E5E08">
        <w:rPr>
          <w:snapToGrid w:val="0"/>
          <w:vertAlign w:val="subscript"/>
        </w:rPr>
        <w:t>h</w:t>
      </w:r>
      <w:r w:rsidRPr="009E5E08">
        <w:rPr>
          <w:snapToGrid w:val="0"/>
        </w:rPr>
        <w:t xml:space="preserve"> von Grundwasserschutzzonen gilt die Pflanzenschutzmittelverordnung vom 12. Mai 2010</w:t>
      </w:r>
      <w:r w:rsidRPr="009E5E08">
        <w:rPr>
          <w:rStyle w:val="Funotenzeichen"/>
          <w:snapToGrid w:val="0"/>
          <w:sz w:val="19"/>
        </w:rPr>
        <w:footnoteReference w:customMarkFollows="1" w:id="28"/>
        <w:t>4</w:t>
      </w:r>
      <w:r w:rsidRPr="009E5E08">
        <w:rPr>
          <w:snapToGrid w:val="0"/>
        </w:rPr>
        <w:t>.</w:t>
      </w:r>
    </w:p>
    <w:p w:rsidR="00F852EB" w:rsidRPr="009E5E08" w:rsidRDefault="00F852EB" w:rsidP="005D5186">
      <w:pPr>
        <w:tabs>
          <w:tab w:val="left" w:pos="709"/>
        </w:tabs>
        <w:spacing w:line="260" w:lineRule="atLeast"/>
        <w:rPr>
          <w:snapToGrid w:val="0"/>
        </w:rPr>
      </w:pPr>
    </w:p>
    <w:p w:rsidR="00F852EB" w:rsidRPr="009E5E08" w:rsidRDefault="00F852EB" w:rsidP="005D5186">
      <w:pPr>
        <w:spacing w:line="260" w:lineRule="atLeast"/>
        <w:rPr>
          <w:snapToGrid w:val="0"/>
        </w:rPr>
      </w:pPr>
      <w:r w:rsidRPr="009E5E08">
        <w:rPr>
          <w:b/>
          <w:snapToGrid w:val="0"/>
          <w:vertAlign w:val="superscript"/>
        </w:rPr>
        <w:t>4</w:t>
      </w:r>
      <w:r w:rsidRPr="009E5E08">
        <w:rPr>
          <w:snapToGrid w:val="0"/>
        </w:rPr>
        <w:t xml:space="preserve"> Für die Verwendung von Pflanzenschutzmitteln in den Zuströmbereichen Z</w:t>
      </w:r>
      <w:r w:rsidRPr="009E5E08">
        <w:rPr>
          <w:snapToGrid w:val="0"/>
          <w:vertAlign w:val="subscript"/>
        </w:rPr>
        <w:t>u</w:t>
      </w:r>
      <w:r w:rsidRPr="009E5E08">
        <w:rPr>
          <w:snapToGrid w:val="0"/>
        </w:rPr>
        <w:t xml:space="preserve"> und Z</w:t>
      </w:r>
      <w:r w:rsidRPr="009E5E08">
        <w:rPr>
          <w:snapToGrid w:val="0"/>
          <w:vertAlign w:val="subscript"/>
        </w:rPr>
        <w:t>o</w:t>
      </w:r>
      <w:r w:rsidRPr="009E5E08">
        <w:rPr>
          <w:snapToGrid w:val="0"/>
        </w:rPr>
        <w:t xml:space="preserve"> legen die Kantone, unter Berücksichtigung der Ausnahmen nach Ziffer 1.2 Absätze 2, 4 und 5, über die Absätze 1 und 2 hinausgehende Einschränkungen fest, soweit dies zum Schutz der Gewässer erforderlich ist. Insbesondere schränken sie die Verwendung eines Pflanzenschutzmittels im Zuströmbereich Z</w:t>
      </w:r>
      <w:r w:rsidRPr="009E5E08">
        <w:rPr>
          <w:snapToGrid w:val="0"/>
          <w:vertAlign w:val="subscript"/>
        </w:rPr>
        <w:t>u</w:t>
      </w:r>
      <w:r w:rsidRPr="009E5E08">
        <w:rPr>
          <w:snapToGrid w:val="0"/>
        </w:rPr>
        <w:t xml:space="preserve"> ein, wenn dieses in einer Trinkwasserfassung festgestellt wird und die Anforderungen an genutztes oder zur Nutzung vorgesehenes Grundwasser wiederholt nicht erfüllt werden.</w:t>
      </w:r>
    </w:p>
    <w:p w:rsidR="00224A0A" w:rsidRPr="009E5E08" w:rsidRDefault="00224A0A" w:rsidP="005D5186">
      <w:pPr>
        <w:spacing w:line="260" w:lineRule="atLeast"/>
        <w:rPr>
          <w:snapToGrid w:val="0"/>
        </w:rPr>
      </w:pPr>
    </w:p>
    <w:p w:rsidR="00F852EB" w:rsidRPr="009E5E08" w:rsidRDefault="00F852EB" w:rsidP="005D5186">
      <w:pPr>
        <w:spacing w:line="260" w:lineRule="atLeast"/>
        <w:rPr>
          <w:snapToGrid w:val="0"/>
        </w:rPr>
      </w:pPr>
      <w:r w:rsidRPr="009E5E08">
        <w:rPr>
          <w:b/>
          <w:snapToGrid w:val="0"/>
          <w:vertAlign w:val="superscript"/>
        </w:rPr>
        <w:t>5</w:t>
      </w:r>
      <w:r w:rsidRPr="009E5E08">
        <w:rPr>
          <w:snapToGrid w:val="0"/>
        </w:rPr>
        <w:t xml:space="preserve"> Für die Verwendung von Pflanzenschutzmitteln auf und an Gleisanlagen ausserhalb der Zonen S1, S2 und S</w:t>
      </w:r>
      <w:r w:rsidRPr="009E5E08">
        <w:rPr>
          <w:snapToGrid w:val="0"/>
          <w:vertAlign w:val="subscript"/>
        </w:rPr>
        <w:t>h</w:t>
      </w:r>
      <w:r w:rsidRPr="009E5E08">
        <w:rPr>
          <w:snapToGrid w:val="0"/>
        </w:rPr>
        <w:t xml:space="preserve"> von Grundwasserschutzzonen legt das Bundesamt für Verkehr die zum Schutz der Umwelt erforderlichen Einschränkungen und Verbote fest. Es berücksichtigt dabei die örtlichen Verhältnisse und hört vor dem Entscheid die betroffenen Kantone an.</w:t>
      </w:r>
    </w:p>
    <w:p w:rsidR="00EF4D2D" w:rsidRPr="009E5E08" w:rsidRDefault="00EF4D2D" w:rsidP="005D5186">
      <w:pPr>
        <w:spacing w:line="260" w:lineRule="atLeast"/>
      </w:pPr>
    </w:p>
    <w:p w:rsidR="00F852EB" w:rsidRPr="009E5E08" w:rsidRDefault="00F852EB" w:rsidP="005D5186">
      <w:pPr>
        <w:spacing w:line="260" w:lineRule="atLeast"/>
        <w:rPr>
          <w:b/>
          <w:snapToGrid w:val="0"/>
        </w:rPr>
      </w:pPr>
      <w:r w:rsidRPr="009E5E08">
        <w:rPr>
          <w:b/>
          <w:snapToGrid w:val="0"/>
        </w:rPr>
        <w:t>1.2 Ausnahmen</w:t>
      </w:r>
    </w:p>
    <w:p w:rsidR="00F852EB" w:rsidRPr="009E5E08" w:rsidRDefault="00F852EB" w:rsidP="005D5186">
      <w:pPr>
        <w:spacing w:line="260" w:lineRule="atLeast"/>
        <w:rPr>
          <w:snapToGrid w:val="0"/>
        </w:rPr>
      </w:pPr>
    </w:p>
    <w:p w:rsidR="00F852EB" w:rsidRPr="009E5E08" w:rsidRDefault="00F852EB" w:rsidP="005D5186">
      <w:pPr>
        <w:spacing w:line="260" w:lineRule="atLeast"/>
        <w:rPr>
          <w:snapToGrid w:val="0"/>
        </w:rPr>
      </w:pPr>
      <w:r w:rsidRPr="009E5E08">
        <w:rPr>
          <w:b/>
          <w:snapToGrid w:val="0"/>
          <w:vertAlign w:val="superscript"/>
        </w:rPr>
        <w:t>1</w:t>
      </w:r>
      <w:r w:rsidRPr="009E5E08">
        <w:rPr>
          <w:snapToGrid w:val="0"/>
        </w:rPr>
        <w:t xml:space="preserve"> Von den Verboten nach Ziffer 1.1 Absatz 1 Buchstaben a und b ausgenommen ist die Verwendung von Pflanzenschutzmitteln, die dazu bestimmt sind, Erntegüter in geschlossenen Anlagen oder Gebäuden zu konservieren, soweit durch Schutzvorkehrungen sichergestellt ist, dass die Mittel oder ihre Abbauprodukte nicht abgeschwemmt werden oder in das Erdreich versickern.</w:t>
      </w:r>
    </w:p>
    <w:p w:rsidR="00F852EB" w:rsidRPr="009E5E08" w:rsidRDefault="00F852EB" w:rsidP="005D5186">
      <w:pPr>
        <w:pStyle w:val="Standardeinzug"/>
        <w:spacing w:line="260" w:lineRule="atLeast"/>
        <w:rPr>
          <w:snapToGrid w:val="0"/>
          <w:sz w:val="19"/>
          <w:szCs w:val="19"/>
        </w:rPr>
      </w:pPr>
    </w:p>
    <w:p w:rsidR="00F852EB" w:rsidRPr="009E5E08" w:rsidRDefault="00F852EB" w:rsidP="005D5186">
      <w:pPr>
        <w:spacing w:line="260" w:lineRule="atLeast"/>
        <w:rPr>
          <w:snapToGrid w:val="0"/>
        </w:rPr>
      </w:pPr>
      <w:r w:rsidRPr="009E5E08">
        <w:rPr>
          <w:b/>
          <w:snapToGrid w:val="0"/>
          <w:vertAlign w:val="superscript"/>
        </w:rPr>
        <w:t>2</w:t>
      </w:r>
      <w:r w:rsidRPr="009E5E08">
        <w:rPr>
          <w:snapToGrid w:val="0"/>
        </w:rPr>
        <w:t xml:space="preserve"> Von den Verboten nach Ziffer 1.1 Absatz 1 Buchstabe c und d, soweit Buchstabe d bestockte Weiden sowie den Streifen von 3 Metern Breite entlang der Bestockung betrifft, ausgenommen sind Einzelstockbehandlungen von Problempflanzen, sofern diese mit anderen Massnahmen, wie regelmässiges Mähen, nicht erfolgreich bekämpft werden können.</w:t>
      </w:r>
    </w:p>
    <w:p w:rsidR="00F852EB" w:rsidRPr="009E5E08" w:rsidRDefault="00F852EB" w:rsidP="005D5186">
      <w:pPr>
        <w:spacing w:line="260" w:lineRule="atLeast"/>
        <w:rPr>
          <w:snapToGrid w:val="0"/>
        </w:rPr>
      </w:pPr>
    </w:p>
    <w:p w:rsidR="00F852EB" w:rsidRPr="009E5E08" w:rsidRDefault="00F852EB" w:rsidP="005D5186">
      <w:pPr>
        <w:spacing w:line="260" w:lineRule="atLeast"/>
        <w:rPr>
          <w:snapToGrid w:val="0"/>
        </w:rPr>
      </w:pPr>
      <w:r w:rsidRPr="009E5E08">
        <w:rPr>
          <w:b/>
          <w:snapToGrid w:val="0"/>
          <w:vertAlign w:val="superscript"/>
        </w:rPr>
        <w:lastRenderedPageBreak/>
        <w:t>3</w:t>
      </w:r>
      <w:r w:rsidRPr="009E5E08">
        <w:rPr>
          <w:snapToGrid w:val="0"/>
        </w:rPr>
        <w:t xml:space="preserve"> Können im Wald Pflanzenschutzmittel nicht durch Massnahmen ersetzt werden, welche die Umwelt weniger belasten, erteilt die zuständige kantonale Behörde in Abweichung vom Verbot nach Ziffer 1.1 Absatz 1 Buchstabe d und unter Vorbehalt von Ziffer 1.1 Absätze 1 Buchstaben a, b, e und f sowie 2 und 4 ein</w:t>
      </w:r>
      <w:r w:rsidR="00897B27" w:rsidRPr="009E5E08">
        <w:rPr>
          <w:snapToGrid w:val="0"/>
        </w:rPr>
        <w:t>e</w:t>
      </w:r>
      <w:r w:rsidRPr="009E5E08">
        <w:rPr>
          <w:snapToGrid w:val="0"/>
        </w:rPr>
        <w:t xml:space="preserve"> Bewilligung nach den Artikeln 4–6 für die Anwendung von Pflanzenschutzmitteln:</w:t>
      </w:r>
    </w:p>
    <w:p w:rsidR="00661036" w:rsidRPr="009E5E08" w:rsidRDefault="00F852EB" w:rsidP="005D5186">
      <w:pPr>
        <w:pStyle w:val="Textkrper-Einzug3"/>
        <w:tabs>
          <w:tab w:val="left" w:pos="709"/>
        </w:tabs>
        <w:spacing w:line="260" w:lineRule="atLeast"/>
        <w:ind w:left="709" w:hanging="425"/>
        <w:rPr>
          <w:sz w:val="19"/>
          <w:szCs w:val="19"/>
        </w:rPr>
      </w:pPr>
      <w:r w:rsidRPr="009E5E08">
        <w:rPr>
          <w:sz w:val="19"/>
          <w:szCs w:val="19"/>
        </w:rPr>
        <w:t>a.</w:t>
      </w:r>
      <w:r w:rsidRPr="009E5E08">
        <w:rPr>
          <w:sz w:val="19"/>
          <w:szCs w:val="19"/>
        </w:rPr>
        <w:tab/>
        <w:t>zur Behandlung von Holz im Wald, von dem in der Folge von Naturereignissen Waldschäden ausgehen können, und gegen die Erreger von Waldschäden selbst, wenn dies für die Erhaltung des Waldes unerlässlich ist;</w:t>
      </w:r>
    </w:p>
    <w:p w:rsidR="00F852EB" w:rsidRPr="009E5E08" w:rsidRDefault="00F852EB" w:rsidP="005D5186">
      <w:pPr>
        <w:pStyle w:val="Textkrper-Einzug3"/>
        <w:tabs>
          <w:tab w:val="left" w:pos="709"/>
        </w:tabs>
        <w:spacing w:line="260" w:lineRule="atLeast"/>
        <w:ind w:left="709" w:hanging="425"/>
        <w:rPr>
          <w:snapToGrid w:val="0"/>
          <w:sz w:val="19"/>
          <w:szCs w:val="19"/>
        </w:rPr>
      </w:pPr>
      <w:r w:rsidRPr="009E5E08">
        <w:rPr>
          <w:snapToGrid w:val="0"/>
          <w:sz w:val="19"/>
          <w:szCs w:val="19"/>
        </w:rPr>
        <w:t>b.</w:t>
      </w:r>
      <w:r w:rsidRPr="009E5E08">
        <w:rPr>
          <w:snapToGrid w:val="0"/>
          <w:sz w:val="19"/>
          <w:szCs w:val="19"/>
        </w:rPr>
        <w:tab/>
        <w:t>zur Behandlung von geschlagenem Holz mit Insektiziden, die gestützt auf die Pflanzenschutzverordnung für die Kultur «Liegendes Rundholz im Wald und auf Lagerplätzen» zugelassen sind, auf dazu geeigneten Plätzen, sofern das Holz nicht rechtzeitig abgeführt werden kann, diese Plätze nicht in Grundwasserschutzzonen S1, S2 und S</w:t>
      </w:r>
      <w:r w:rsidRPr="009E5E08">
        <w:rPr>
          <w:snapToGrid w:val="0"/>
          <w:sz w:val="19"/>
          <w:szCs w:val="19"/>
          <w:vertAlign w:val="subscript"/>
        </w:rPr>
        <w:t>h</w:t>
      </w:r>
      <w:r w:rsidRPr="009E5E08">
        <w:rPr>
          <w:snapToGrid w:val="0"/>
          <w:sz w:val="19"/>
          <w:szCs w:val="19"/>
        </w:rPr>
        <w:t xml:space="preserve"> liegen und wirksame Massnahmen gegen das Versickern und das Abschwemmen der Mittel getroffen werden;</w:t>
      </w:r>
    </w:p>
    <w:p w:rsidR="00661036" w:rsidRPr="009E5E08" w:rsidRDefault="00F852EB" w:rsidP="005D5186">
      <w:pPr>
        <w:numPr>
          <w:ilvl w:val="0"/>
          <w:numId w:val="11"/>
        </w:numPr>
        <w:tabs>
          <w:tab w:val="left" w:pos="709"/>
          <w:tab w:val="left" w:pos="851"/>
          <w:tab w:val="left" w:pos="1276"/>
          <w:tab w:val="left" w:pos="5216"/>
          <w:tab w:val="decimal" w:pos="7938"/>
          <w:tab w:val="right" w:pos="9299"/>
        </w:tabs>
        <w:spacing w:line="260" w:lineRule="atLeast"/>
        <w:ind w:left="709" w:hanging="425"/>
        <w:rPr>
          <w:snapToGrid w:val="0"/>
        </w:rPr>
      </w:pPr>
      <w:r w:rsidRPr="009E5E08">
        <w:rPr>
          <w:snapToGrid w:val="0"/>
        </w:rPr>
        <w:t>in forstlichen Pflanzgärten ausserhalb der Zonen S1, S2, S3 und S</w:t>
      </w:r>
      <w:r w:rsidRPr="009E5E08">
        <w:rPr>
          <w:snapToGrid w:val="0"/>
          <w:vertAlign w:val="subscript"/>
        </w:rPr>
        <w:t>h</w:t>
      </w:r>
      <w:r w:rsidRPr="009E5E08">
        <w:rPr>
          <w:snapToGrid w:val="0"/>
        </w:rPr>
        <w:t xml:space="preserve"> von Grundwasserschutzzonen;</w:t>
      </w:r>
    </w:p>
    <w:p w:rsidR="00F852EB" w:rsidRPr="009E5E08" w:rsidRDefault="00F852EB" w:rsidP="005D5186">
      <w:pPr>
        <w:numPr>
          <w:ilvl w:val="0"/>
          <w:numId w:val="11"/>
        </w:numPr>
        <w:tabs>
          <w:tab w:val="left" w:pos="709"/>
          <w:tab w:val="left" w:pos="851"/>
          <w:tab w:val="left" w:pos="1276"/>
          <w:tab w:val="left" w:pos="5216"/>
          <w:tab w:val="decimal" w:pos="7938"/>
          <w:tab w:val="right" w:pos="9299"/>
        </w:tabs>
        <w:spacing w:line="260" w:lineRule="atLeast"/>
        <w:ind w:left="709" w:hanging="425"/>
        <w:rPr>
          <w:snapToGrid w:val="0"/>
        </w:rPr>
      </w:pPr>
      <w:r w:rsidRPr="009E5E08">
        <w:rPr>
          <w:snapToGrid w:val="0"/>
        </w:rPr>
        <w:t>zur Behebung von Wildschäden in natürlichen Verjüngungen sowie bei Wieder- oder Neuanpflanzungen, wenn dies für die Erhaltung des Waldes unerlässlich ist.</w:t>
      </w:r>
    </w:p>
    <w:p w:rsidR="00F852EB" w:rsidRPr="009E5E08" w:rsidRDefault="00F852EB" w:rsidP="005D5186">
      <w:pPr>
        <w:spacing w:line="260" w:lineRule="atLeast"/>
        <w:rPr>
          <w:snapToGrid w:val="0"/>
        </w:rPr>
      </w:pPr>
    </w:p>
    <w:p w:rsidR="00F852EB" w:rsidRPr="009E5E08" w:rsidRDefault="00F852EB" w:rsidP="005D5186">
      <w:pPr>
        <w:spacing w:line="260" w:lineRule="atLeast"/>
        <w:rPr>
          <w:snapToGrid w:val="0"/>
        </w:rPr>
      </w:pPr>
      <w:r w:rsidRPr="009E5E08">
        <w:rPr>
          <w:b/>
          <w:snapToGrid w:val="0"/>
          <w:vertAlign w:val="superscript"/>
        </w:rPr>
        <w:t>3bis</w:t>
      </w:r>
      <w:r w:rsidRPr="009E5E08">
        <w:rPr>
          <w:snapToGrid w:val="0"/>
          <w:vertAlign w:val="superscript"/>
        </w:rPr>
        <w:t xml:space="preserve"> </w:t>
      </w:r>
      <w:r w:rsidRPr="009E5E08">
        <w:rPr>
          <w:snapToGrid w:val="0"/>
        </w:rPr>
        <w:t>Das Bundesamt für Verkehr erteilt im Einzelfall im Einvernehmen mit dem BAFU in Abweichung vom Verbot nach Ziffer 1.1 Absatz 1 Buchstabe g eine Bewilligung für die Anwendung von Pflanzenschutzmitteln in den Zonen S2 und S</w:t>
      </w:r>
      <w:r w:rsidRPr="009E5E08">
        <w:rPr>
          <w:snapToGrid w:val="0"/>
          <w:vertAlign w:val="subscript"/>
        </w:rPr>
        <w:t>h</w:t>
      </w:r>
      <w:r w:rsidRPr="009E5E08">
        <w:rPr>
          <w:snapToGrid w:val="0"/>
        </w:rPr>
        <w:t xml:space="preserve"> von Grundwasserschutzzonen, wenn:</w:t>
      </w:r>
    </w:p>
    <w:p w:rsidR="00F852EB" w:rsidRPr="009E5E08" w:rsidRDefault="00F852EB" w:rsidP="005D5186">
      <w:pPr>
        <w:spacing w:line="260" w:lineRule="atLeast"/>
        <w:rPr>
          <w:snapToGrid w:val="0"/>
        </w:rPr>
      </w:pPr>
    </w:p>
    <w:p w:rsidR="00F852EB" w:rsidRPr="009E5E08" w:rsidRDefault="00F852EB" w:rsidP="005D5186">
      <w:pPr>
        <w:numPr>
          <w:ilvl w:val="0"/>
          <w:numId w:val="13"/>
        </w:numPr>
        <w:tabs>
          <w:tab w:val="left" w:pos="709"/>
          <w:tab w:val="left" w:pos="851"/>
          <w:tab w:val="left" w:pos="1276"/>
          <w:tab w:val="left" w:pos="5216"/>
          <w:tab w:val="decimal" w:pos="7938"/>
          <w:tab w:val="right" w:pos="9299"/>
        </w:tabs>
        <w:spacing w:line="260" w:lineRule="atLeast"/>
        <w:rPr>
          <w:snapToGrid w:val="0"/>
        </w:rPr>
      </w:pPr>
      <w:r w:rsidRPr="009E5E08">
        <w:rPr>
          <w:snapToGrid w:val="0"/>
        </w:rPr>
        <w:t>die Gleisanlage in einer dichten Wanne liegt;</w:t>
      </w:r>
    </w:p>
    <w:p w:rsidR="00F852EB" w:rsidRPr="009E5E08" w:rsidRDefault="00F852EB" w:rsidP="005D5186">
      <w:pPr>
        <w:numPr>
          <w:ilvl w:val="0"/>
          <w:numId w:val="13"/>
        </w:numPr>
        <w:tabs>
          <w:tab w:val="left" w:pos="709"/>
          <w:tab w:val="left" w:pos="851"/>
          <w:tab w:val="left" w:pos="1276"/>
          <w:tab w:val="left" w:pos="5216"/>
          <w:tab w:val="decimal" w:pos="7938"/>
          <w:tab w:val="right" w:pos="9299"/>
        </w:tabs>
        <w:spacing w:line="260" w:lineRule="atLeast"/>
        <w:ind w:left="709" w:hanging="425"/>
        <w:rPr>
          <w:snapToGrid w:val="0"/>
        </w:rPr>
      </w:pPr>
      <w:r w:rsidRPr="009E5E08">
        <w:rPr>
          <w:snapToGrid w:val="0"/>
        </w:rPr>
        <w:t>das fallende Abwasser ausserhalb der Zonen S2 oder S</w:t>
      </w:r>
      <w:r w:rsidRPr="009E5E08">
        <w:rPr>
          <w:snapToGrid w:val="0"/>
          <w:vertAlign w:val="subscript"/>
        </w:rPr>
        <w:t>h</w:t>
      </w:r>
      <w:r w:rsidRPr="009E5E08">
        <w:rPr>
          <w:snapToGrid w:val="0"/>
        </w:rPr>
        <w:t xml:space="preserve"> von Grundwasserschutzzonen beseitigt wird; und </w:t>
      </w:r>
    </w:p>
    <w:p w:rsidR="00F852EB" w:rsidRPr="009E5E08" w:rsidRDefault="00F852EB" w:rsidP="005D5186">
      <w:pPr>
        <w:numPr>
          <w:ilvl w:val="0"/>
          <w:numId w:val="13"/>
        </w:numPr>
        <w:tabs>
          <w:tab w:val="left" w:pos="709"/>
          <w:tab w:val="left" w:pos="851"/>
          <w:tab w:val="left" w:pos="1276"/>
          <w:tab w:val="left" w:pos="5216"/>
          <w:tab w:val="decimal" w:pos="7938"/>
          <w:tab w:val="right" w:pos="9299"/>
        </w:tabs>
        <w:spacing w:line="260" w:lineRule="atLeast"/>
        <w:ind w:left="709" w:hanging="425"/>
        <w:rPr>
          <w:snapToGrid w:val="0"/>
        </w:rPr>
      </w:pPr>
      <w:r w:rsidRPr="009E5E08">
        <w:rPr>
          <w:snapToGrid w:val="0"/>
        </w:rPr>
        <w:t xml:space="preserve">der Ersatz von Pflanzenschutzmitteln durch andere Massnahmen, welche die Umwelt weniger belasten, unverhältnismässig wäre. </w:t>
      </w:r>
    </w:p>
    <w:p w:rsidR="00F852EB" w:rsidRPr="009E5E08" w:rsidRDefault="00F852EB" w:rsidP="005D5186">
      <w:pPr>
        <w:tabs>
          <w:tab w:val="left" w:pos="709"/>
        </w:tabs>
        <w:spacing w:line="260" w:lineRule="atLeast"/>
        <w:ind w:left="709"/>
        <w:rPr>
          <w:snapToGrid w:val="0"/>
        </w:rPr>
      </w:pPr>
    </w:p>
    <w:p w:rsidR="00F852EB" w:rsidRPr="009E5E08" w:rsidRDefault="00F852EB" w:rsidP="005D5186">
      <w:pPr>
        <w:spacing w:line="260" w:lineRule="atLeast"/>
        <w:rPr>
          <w:snapToGrid w:val="0"/>
        </w:rPr>
      </w:pPr>
      <w:r w:rsidRPr="009E5E08">
        <w:rPr>
          <w:b/>
          <w:snapToGrid w:val="0"/>
          <w:vertAlign w:val="superscript"/>
        </w:rPr>
        <w:t>4</w:t>
      </w:r>
      <w:r w:rsidRPr="009E5E08">
        <w:rPr>
          <w:snapToGrid w:val="0"/>
        </w:rPr>
        <w:t xml:space="preserve"> Vom Verbot nach Ziffer 1.1 Absatz 2 Buchstabe c ausgenommen sind Einzelstockbehandlungen von Problempflanzen, sofern diese mit anderen Massnahmen, wie regelmässiges Mähen, nicht erfolgreich bekämpft werden können.</w:t>
      </w:r>
    </w:p>
    <w:p w:rsidR="00F852EB" w:rsidRPr="009E5E08" w:rsidRDefault="00F852EB" w:rsidP="005D5186">
      <w:pPr>
        <w:spacing w:line="260" w:lineRule="atLeast"/>
        <w:rPr>
          <w:snapToGrid w:val="0"/>
        </w:rPr>
      </w:pPr>
    </w:p>
    <w:p w:rsidR="00F852EB" w:rsidRPr="009E5E08" w:rsidRDefault="00F852EB" w:rsidP="005D5186">
      <w:pPr>
        <w:spacing w:line="260" w:lineRule="atLeast"/>
        <w:rPr>
          <w:snapToGrid w:val="0"/>
        </w:rPr>
      </w:pPr>
      <w:r w:rsidRPr="009E5E08">
        <w:rPr>
          <w:b/>
          <w:snapToGrid w:val="0"/>
          <w:vertAlign w:val="superscript"/>
        </w:rPr>
        <w:t>5</w:t>
      </w:r>
      <w:r w:rsidRPr="009E5E08">
        <w:rPr>
          <w:snapToGrid w:val="0"/>
        </w:rPr>
        <w:t xml:space="preserve"> Vom Verbot nach Ziffer 1.1 Absatz 2 Buchstabe d ausgenommen sind Einzelstockbehandlungen von Problempflanzen, sofern diese mit anderen Massnahmen, wie regelmässiges Mähen, nicht erfolgreich bekämpft werden können.</w:t>
      </w:r>
    </w:p>
    <w:p w:rsidR="00C77376" w:rsidRPr="009E5E08" w:rsidRDefault="00C77376" w:rsidP="005D5186">
      <w:pPr>
        <w:spacing w:line="260" w:lineRule="atLeast"/>
        <w:rPr>
          <w:rFonts w:cs="Arial"/>
          <w:highlight w:val="white"/>
        </w:rPr>
      </w:pPr>
    </w:p>
    <w:p w:rsidR="00EF4D2D" w:rsidRPr="009E5E08" w:rsidRDefault="00EF4D2D" w:rsidP="005D5186">
      <w:pPr>
        <w:spacing w:line="260" w:lineRule="atLeast"/>
        <w:rPr>
          <w:snapToGrid w:val="0"/>
          <w:sz w:val="20"/>
        </w:rPr>
      </w:pPr>
    </w:p>
    <w:p w:rsidR="00EF4D2D" w:rsidRPr="009E5E08" w:rsidRDefault="00EF4D2D" w:rsidP="005D5186">
      <w:pPr>
        <w:pStyle w:val="berschrift5"/>
        <w:spacing w:line="260" w:lineRule="atLeast"/>
        <w:rPr>
          <w:b/>
          <w:sz w:val="24"/>
          <w:szCs w:val="24"/>
        </w:rPr>
      </w:pPr>
      <w:r w:rsidRPr="009E5E08">
        <w:rPr>
          <w:b/>
          <w:sz w:val="24"/>
          <w:szCs w:val="24"/>
        </w:rPr>
        <w:t>Anhang 2.6</w:t>
      </w:r>
      <w:r w:rsidRPr="009E5E08">
        <w:rPr>
          <w:rStyle w:val="Funotenzeichen"/>
          <w:b/>
          <w:szCs w:val="16"/>
        </w:rPr>
        <w:footnoteReference w:customMarkFollows="1" w:id="29"/>
        <w:t>1</w:t>
      </w:r>
      <w:r w:rsidR="005D5186" w:rsidRPr="009E5E08">
        <w:rPr>
          <w:szCs w:val="19"/>
        </w:rPr>
        <w:t xml:space="preserve">   (</w:t>
      </w:r>
      <w:r w:rsidR="00FB3A8E" w:rsidRPr="009E5E08">
        <w:rPr>
          <w:szCs w:val="19"/>
        </w:rPr>
        <w:t>Art. 3</w:t>
      </w:r>
      <w:r w:rsidR="005D5186" w:rsidRPr="009E5E08">
        <w:rPr>
          <w:szCs w:val="19"/>
        </w:rPr>
        <w:t>)</w:t>
      </w:r>
    </w:p>
    <w:p w:rsidR="00C45737" w:rsidRPr="009E5E08" w:rsidRDefault="00C45737" w:rsidP="005D5186">
      <w:pPr>
        <w:spacing w:line="260" w:lineRule="atLeast"/>
        <w:rPr>
          <w:b/>
          <w:snapToGrid w:val="0"/>
          <w:sz w:val="22"/>
          <w:szCs w:val="22"/>
        </w:rPr>
      </w:pPr>
    </w:p>
    <w:p w:rsidR="00EF4D2D" w:rsidRPr="009E5E08" w:rsidRDefault="00EF4D2D" w:rsidP="005D5186">
      <w:pPr>
        <w:spacing w:line="260" w:lineRule="atLeast"/>
        <w:rPr>
          <w:b/>
          <w:snapToGrid w:val="0"/>
          <w:sz w:val="22"/>
          <w:szCs w:val="22"/>
        </w:rPr>
      </w:pPr>
      <w:r w:rsidRPr="009E5E08">
        <w:rPr>
          <w:b/>
          <w:snapToGrid w:val="0"/>
          <w:sz w:val="22"/>
          <w:szCs w:val="22"/>
        </w:rPr>
        <w:t>Dünger</w:t>
      </w:r>
    </w:p>
    <w:p w:rsidR="00EF4D2D" w:rsidRPr="009E5E08" w:rsidRDefault="00EF4D2D" w:rsidP="005D5186">
      <w:pPr>
        <w:spacing w:line="260" w:lineRule="atLeast"/>
        <w:rPr>
          <w:snapToGrid w:val="0"/>
          <w:sz w:val="20"/>
        </w:rPr>
      </w:pPr>
    </w:p>
    <w:p w:rsidR="00EF4D2D" w:rsidRPr="009E5E08" w:rsidRDefault="00EF4D2D" w:rsidP="005D5186">
      <w:pPr>
        <w:tabs>
          <w:tab w:val="left" w:pos="567"/>
        </w:tabs>
        <w:spacing w:line="260" w:lineRule="atLeast"/>
        <w:rPr>
          <w:b/>
          <w:snapToGrid w:val="0"/>
          <w:sz w:val="20"/>
        </w:rPr>
      </w:pPr>
      <w:r w:rsidRPr="009E5E08">
        <w:rPr>
          <w:b/>
          <w:snapToGrid w:val="0"/>
          <w:sz w:val="20"/>
        </w:rPr>
        <w:t>3</w:t>
      </w:r>
      <w:r w:rsidRPr="009E5E08">
        <w:rPr>
          <w:b/>
          <w:snapToGrid w:val="0"/>
          <w:sz w:val="20"/>
        </w:rPr>
        <w:tab/>
        <w:t>Verwendung</w:t>
      </w:r>
    </w:p>
    <w:p w:rsidR="00EF4D2D" w:rsidRPr="009E5E08" w:rsidRDefault="00EF4D2D" w:rsidP="005D5186">
      <w:pPr>
        <w:spacing w:line="260" w:lineRule="atLeast"/>
        <w:rPr>
          <w:snapToGrid w:val="0"/>
          <w:sz w:val="16"/>
        </w:rPr>
      </w:pPr>
    </w:p>
    <w:p w:rsidR="00EF4D2D" w:rsidRPr="009E5E08" w:rsidRDefault="00EF4D2D" w:rsidP="005D5186">
      <w:pPr>
        <w:tabs>
          <w:tab w:val="left" w:pos="567"/>
        </w:tabs>
        <w:spacing w:line="260" w:lineRule="atLeast"/>
        <w:rPr>
          <w:rFonts w:cs="Arial"/>
          <w:b/>
          <w:snapToGrid w:val="0"/>
        </w:rPr>
      </w:pPr>
      <w:r w:rsidRPr="009E5E08">
        <w:rPr>
          <w:rFonts w:cs="Arial"/>
          <w:b/>
          <w:snapToGrid w:val="0"/>
        </w:rPr>
        <w:t>3.1</w:t>
      </w:r>
      <w:r w:rsidRPr="009E5E08">
        <w:rPr>
          <w:rFonts w:cs="Arial"/>
          <w:b/>
          <w:snapToGrid w:val="0"/>
        </w:rPr>
        <w:tab/>
        <w:t>Grundsätze</w:t>
      </w:r>
    </w:p>
    <w:p w:rsidR="00EF4D2D" w:rsidRPr="009E5E08" w:rsidRDefault="00EF4D2D" w:rsidP="005D5186">
      <w:pPr>
        <w:spacing w:line="260" w:lineRule="atLeast"/>
        <w:rPr>
          <w:rFonts w:cs="Arial"/>
          <w:snapToGrid w:val="0"/>
        </w:rPr>
      </w:pPr>
    </w:p>
    <w:p w:rsidR="00EF4D2D" w:rsidRPr="009E5E08" w:rsidRDefault="00EF4D2D" w:rsidP="005D5186">
      <w:pPr>
        <w:spacing w:line="260" w:lineRule="atLeast"/>
        <w:rPr>
          <w:rFonts w:cs="Arial"/>
          <w:snapToGrid w:val="0"/>
        </w:rPr>
      </w:pPr>
      <w:r w:rsidRPr="009E5E08">
        <w:rPr>
          <w:rFonts w:cs="Arial"/>
          <w:b/>
          <w:snapToGrid w:val="0"/>
          <w:vertAlign w:val="superscript"/>
        </w:rPr>
        <w:t>1</w:t>
      </w:r>
      <w:r w:rsidRPr="009E5E08">
        <w:rPr>
          <w:rFonts w:cs="Arial"/>
          <w:snapToGrid w:val="0"/>
        </w:rPr>
        <w:t xml:space="preserve"> Wer Dünger verwendet, muss berücksichtigen:</w:t>
      </w:r>
    </w:p>
    <w:p w:rsidR="00EF4D2D" w:rsidRPr="009E5E08" w:rsidRDefault="00EF4D2D" w:rsidP="005D5186">
      <w:pPr>
        <w:tabs>
          <w:tab w:val="left" w:pos="709"/>
        </w:tabs>
        <w:spacing w:line="260" w:lineRule="atLeast"/>
        <w:ind w:left="709" w:hanging="425"/>
        <w:rPr>
          <w:rFonts w:cs="Arial"/>
          <w:snapToGrid w:val="0"/>
        </w:rPr>
      </w:pPr>
      <w:r w:rsidRPr="009E5E08">
        <w:rPr>
          <w:rFonts w:cs="Arial"/>
          <w:snapToGrid w:val="0"/>
        </w:rPr>
        <w:t>a.</w:t>
      </w:r>
      <w:r w:rsidRPr="009E5E08">
        <w:rPr>
          <w:rFonts w:cs="Arial"/>
          <w:snapToGrid w:val="0"/>
        </w:rPr>
        <w:tab/>
        <w:t>die im Boden vorhandenen Nährstoffe und den Nährstoffbedarf der Pflanzen (Düngungsempfehlungen);</w:t>
      </w:r>
    </w:p>
    <w:p w:rsidR="00EF4D2D" w:rsidRPr="009E5E08" w:rsidRDefault="00EF4D2D" w:rsidP="005D5186">
      <w:pPr>
        <w:tabs>
          <w:tab w:val="left" w:pos="709"/>
        </w:tabs>
        <w:spacing w:line="260" w:lineRule="atLeast"/>
        <w:ind w:left="709" w:hanging="425"/>
        <w:rPr>
          <w:rFonts w:cs="Arial"/>
          <w:snapToGrid w:val="0"/>
        </w:rPr>
      </w:pPr>
      <w:r w:rsidRPr="009E5E08">
        <w:rPr>
          <w:rFonts w:cs="Arial"/>
          <w:snapToGrid w:val="0"/>
        </w:rPr>
        <w:t>b.</w:t>
      </w:r>
      <w:r w:rsidRPr="009E5E08">
        <w:rPr>
          <w:rFonts w:cs="Arial"/>
          <w:snapToGrid w:val="0"/>
        </w:rPr>
        <w:tab/>
        <w:t>den Standort (Pflanzenbestand, Topografie und Bodenverhältnisse);</w:t>
      </w:r>
    </w:p>
    <w:p w:rsidR="00EF4D2D" w:rsidRPr="009E5E08" w:rsidRDefault="00EF4D2D" w:rsidP="005D5186">
      <w:pPr>
        <w:tabs>
          <w:tab w:val="left" w:pos="709"/>
        </w:tabs>
        <w:spacing w:line="260" w:lineRule="atLeast"/>
        <w:ind w:left="709" w:hanging="425"/>
        <w:rPr>
          <w:rFonts w:cs="Arial"/>
          <w:snapToGrid w:val="0"/>
        </w:rPr>
      </w:pPr>
      <w:r w:rsidRPr="009E5E08">
        <w:rPr>
          <w:rFonts w:cs="Arial"/>
          <w:snapToGrid w:val="0"/>
        </w:rPr>
        <w:t>c.</w:t>
      </w:r>
      <w:r w:rsidRPr="009E5E08">
        <w:rPr>
          <w:rFonts w:cs="Arial"/>
          <w:snapToGrid w:val="0"/>
        </w:rPr>
        <w:tab/>
        <w:t>die Witterung;</w:t>
      </w:r>
    </w:p>
    <w:p w:rsidR="00EF4D2D" w:rsidRPr="009E5E08" w:rsidRDefault="00EF4D2D" w:rsidP="005D5186">
      <w:pPr>
        <w:pStyle w:val="Textkrper-Einzug2"/>
        <w:tabs>
          <w:tab w:val="left" w:pos="709"/>
        </w:tabs>
        <w:spacing w:line="260" w:lineRule="atLeast"/>
        <w:ind w:left="709" w:hanging="425"/>
        <w:rPr>
          <w:rFonts w:cs="Arial"/>
        </w:rPr>
      </w:pPr>
      <w:r w:rsidRPr="009E5E08">
        <w:rPr>
          <w:rFonts w:cs="Arial"/>
        </w:rPr>
        <w:t>d.</w:t>
      </w:r>
      <w:r w:rsidRPr="009E5E08">
        <w:rPr>
          <w:rFonts w:cs="Arial"/>
        </w:rPr>
        <w:tab/>
        <w:t>Beschränkungen, die nach der Gewässerschutz-, der Natur- und Heimatschutz- oder der Umweltschutzgesetzgebung angeordnet oder vereinbart worden sind.</w:t>
      </w:r>
    </w:p>
    <w:p w:rsidR="00EF4D2D" w:rsidRPr="009E5E08" w:rsidRDefault="00EF4D2D" w:rsidP="005D5186">
      <w:pPr>
        <w:spacing w:line="260" w:lineRule="atLeast"/>
        <w:rPr>
          <w:rFonts w:cs="Arial"/>
          <w:snapToGrid w:val="0"/>
        </w:rPr>
      </w:pPr>
    </w:p>
    <w:p w:rsidR="00EF4D2D" w:rsidRPr="009E5E08" w:rsidRDefault="00EF4D2D" w:rsidP="005D5186">
      <w:pPr>
        <w:spacing w:line="260" w:lineRule="atLeast"/>
        <w:rPr>
          <w:rFonts w:cs="Arial"/>
          <w:snapToGrid w:val="0"/>
        </w:rPr>
      </w:pPr>
      <w:r w:rsidRPr="009E5E08">
        <w:rPr>
          <w:rFonts w:cs="Arial"/>
          <w:b/>
          <w:snapToGrid w:val="0"/>
          <w:vertAlign w:val="superscript"/>
        </w:rPr>
        <w:lastRenderedPageBreak/>
        <w:t>2</w:t>
      </w:r>
      <w:r w:rsidRPr="009E5E08">
        <w:rPr>
          <w:rFonts w:cs="Arial"/>
          <w:snapToGrid w:val="0"/>
        </w:rPr>
        <w:t xml:space="preserve"> Wer über Hofdünger verfügt, darf Recycling- und Mineraldünger nur verwenden, wenn der Hofdünger nicht ausreicht oder sich nicht eignet, um den Nährstoffbedarf der Pflanzen zu decken.</w:t>
      </w:r>
    </w:p>
    <w:p w:rsidR="00EF4D2D" w:rsidRPr="009E5E08" w:rsidRDefault="00EF4D2D" w:rsidP="005D5186">
      <w:pPr>
        <w:spacing w:line="260" w:lineRule="atLeast"/>
        <w:rPr>
          <w:rFonts w:cs="Arial"/>
          <w:snapToGrid w:val="0"/>
        </w:rPr>
      </w:pPr>
    </w:p>
    <w:p w:rsidR="00EF4D2D" w:rsidRPr="009E5E08" w:rsidRDefault="00EF4D2D" w:rsidP="005D5186">
      <w:pPr>
        <w:spacing w:line="260" w:lineRule="atLeast"/>
        <w:rPr>
          <w:rFonts w:cs="Arial"/>
          <w:snapToGrid w:val="0"/>
        </w:rPr>
      </w:pPr>
      <w:r w:rsidRPr="009E5E08">
        <w:rPr>
          <w:rFonts w:cs="Arial"/>
          <w:b/>
          <w:snapToGrid w:val="0"/>
          <w:vertAlign w:val="superscript"/>
        </w:rPr>
        <w:t>3</w:t>
      </w:r>
      <w:r w:rsidRPr="009E5E08">
        <w:rPr>
          <w:rFonts w:cs="Arial"/>
          <w:snapToGrid w:val="0"/>
        </w:rPr>
        <w:t xml:space="preserve"> Schadstoffeinträge in landwirtschaftlich genutzte Böden sind soweit wie möglich zu vermeiden. </w:t>
      </w:r>
    </w:p>
    <w:p w:rsidR="00EF4D2D" w:rsidRPr="009E5E08" w:rsidRDefault="00EF4D2D" w:rsidP="005D5186">
      <w:pPr>
        <w:spacing w:line="260" w:lineRule="atLeast"/>
        <w:rPr>
          <w:rFonts w:cs="Arial"/>
          <w:snapToGrid w:val="0"/>
        </w:rPr>
      </w:pPr>
    </w:p>
    <w:p w:rsidR="00EF4D2D" w:rsidRPr="009E5E08" w:rsidRDefault="00EF4D2D" w:rsidP="005D5186">
      <w:pPr>
        <w:tabs>
          <w:tab w:val="left" w:pos="567"/>
        </w:tabs>
        <w:spacing w:line="260" w:lineRule="atLeast"/>
        <w:rPr>
          <w:rFonts w:cs="Arial"/>
          <w:b/>
          <w:snapToGrid w:val="0"/>
        </w:rPr>
      </w:pPr>
      <w:r w:rsidRPr="009E5E08">
        <w:rPr>
          <w:rFonts w:cs="Arial"/>
          <w:b/>
          <w:snapToGrid w:val="0"/>
        </w:rPr>
        <w:t>3.2</w:t>
      </w:r>
      <w:r w:rsidRPr="009E5E08">
        <w:rPr>
          <w:rFonts w:cs="Arial"/>
          <w:b/>
          <w:snapToGrid w:val="0"/>
        </w:rPr>
        <w:tab/>
        <w:t>Einschränkungen</w:t>
      </w:r>
    </w:p>
    <w:p w:rsidR="00EF4D2D" w:rsidRPr="009E5E08" w:rsidRDefault="00EF4D2D" w:rsidP="005D5186">
      <w:pPr>
        <w:spacing w:line="260" w:lineRule="atLeast"/>
        <w:rPr>
          <w:rFonts w:cs="Arial"/>
          <w:snapToGrid w:val="0"/>
        </w:rPr>
      </w:pPr>
    </w:p>
    <w:p w:rsidR="00EF4D2D" w:rsidRPr="009E5E08" w:rsidRDefault="00EF4D2D" w:rsidP="005D5186">
      <w:pPr>
        <w:tabs>
          <w:tab w:val="left" w:pos="567"/>
        </w:tabs>
        <w:spacing w:line="260" w:lineRule="atLeast"/>
        <w:rPr>
          <w:rFonts w:cs="Arial"/>
          <w:b/>
        </w:rPr>
      </w:pPr>
      <w:r w:rsidRPr="009E5E08">
        <w:rPr>
          <w:rFonts w:cs="Arial"/>
          <w:b/>
        </w:rPr>
        <w:t>3.2.1</w:t>
      </w:r>
      <w:r w:rsidRPr="009E5E08">
        <w:rPr>
          <w:rFonts w:cs="Arial"/>
          <w:b/>
        </w:rPr>
        <w:tab/>
        <w:t>Stickstoffhaltige und flüssige Dünger</w:t>
      </w:r>
    </w:p>
    <w:p w:rsidR="00EF4D2D" w:rsidRPr="009E5E08" w:rsidRDefault="00EF4D2D" w:rsidP="005D5186">
      <w:pPr>
        <w:widowControl w:val="0"/>
        <w:spacing w:line="260" w:lineRule="atLeast"/>
        <w:rPr>
          <w:rFonts w:cs="Arial"/>
          <w:snapToGrid w:val="0"/>
        </w:rPr>
      </w:pPr>
    </w:p>
    <w:p w:rsidR="00EF4D2D" w:rsidRPr="009E5E08" w:rsidRDefault="00EF4D2D" w:rsidP="005D5186">
      <w:pPr>
        <w:widowControl w:val="0"/>
        <w:spacing w:line="260" w:lineRule="atLeast"/>
        <w:rPr>
          <w:rFonts w:cs="Arial"/>
          <w:snapToGrid w:val="0"/>
        </w:rPr>
      </w:pPr>
      <w:r w:rsidRPr="009E5E08">
        <w:rPr>
          <w:rFonts w:cs="Arial"/>
          <w:b/>
          <w:snapToGrid w:val="0"/>
          <w:vertAlign w:val="superscript"/>
        </w:rPr>
        <w:t>1</w:t>
      </w:r>
      <w:r w:rsidRPr="009E5E08">
        <w:rPr>
          <w:rFonts w:cs="Arial"/>
          <w:snapToGrid w:val="0"/>
          <w:vertAlign w:val="superscript"/>
        </w:rPr>
        <w:t xml:space="preserve"> </w:t>
      </w:r>
      <w:r w:rsidRPr="009E5E08">
        <w:rPr>
          <w:rFonts w:cs="Arial"/>
          <w:snapToGrid w:val="0"/>
        </w:rPr>
        <w:t>Stickstoffhaltige Dünger dürfen nur zu Zeiten ausgebracht werden, in denen die Pflanzen den Stickstoff aufnehmen können. Erfordern besondere Bedürfnisse des Pflanzenbaus ausserhalb dieser Zeiten dennoch eine Düngung, so dürfen solche Dünger nur ausgebracht werden, wenn keine Beeinträchtigung der Gewässer zu befürchten ist.</w:t>
      </w:r>
    </w:p>
    <w:p w:rsidR="00EF4D2D" w:rsidRPr="009E5E08" w:rsidRDefault="00EF4D2D" w:rsidP="005D5186">
      <w:pPr>
        <w:widowControl w:val="0"/>
        <w:spacing w:line="260" w:lineRule="atLeast"/>
        <w:rPr>
          <w:rFonts w:cs="Arial"/>
          <w:snapToGrid w:val="0"/>
        </w:rPr>
      </w:pPr>
    </w:p>
    <w:p w:rsidR="00EF4D2D" w:rsidRPr="009E5E08" w:rsidRDefault="00EF4D2D" w:rsidP="005D5186">
      <w:pPr>
        <w:spacing w:line="260" w:lineRule="atLeast"/>
        <w:rPr>
          <w:rFonts w:cs="Arial"/>
          <w:snapToGrid w:val="0"/>
        </w:rPr>
      </w:pPr>
      <w:r w:rsidRPr="009E5E08">
        <w:rPr>
          <w:rFonts w:cs="Arial"/>
          <w:b/>
          <w:snapToGrid w:val="0"/>
          <w:vertAlign w:val="superscript"/>
        </w:rPr>
        <w:t>2</w:t>
      </w:r>
      <w:r w:rsidRPr="009E5E08">
        <w:rPr>
          <w:rFonts w:cs="Arial"/>
          <w:snapToGrid w:val="0"/>
        </w:rPr>
        <w:t xml:space="preserve"> Flüssige Dünger dürfen nur ausgebracht werden, wenn der Boden saug- und aufnahmefähig ist. Sie dürfen vor allem dann nicht ausgebracht werden, wenn der Boden wassergesättigt, gefroren, schneebedeckt oder ausgetrocknet ist.</w:t>
      </w:r>
    </w:p>
    <w:p w:rsidR="00EF4D2D" w:rsidRPr="009E5E08" w:rsidRDefault="00EF4D2D" w:rsidP="005D5186">
      <w:pPr>
        <w:spacing w:line="260" w:lineRule="atLeast"/>
        <w:rPr>
          <w:rFonts w:cs="Arial"/>
          <w:snapToGrid w:val="0"/>
        </w:rPr>
      </w:pPr>
    </w:p>
    <w:p w:rsidR="00EF4D2D" w:rsidRPr="009E5E08" w:rsidRDefault="00EF4D2D" w:rsidP="005D5186">
      <w:pPr>
        <w:tabs>
          <w:tab w:val="left" w:pos="567"/>
        </w:tabs>
        <w:spacing w:line="260" w:lineRule="atLeast"/>
        <w:rPr>
          <w:rFonts w:cs="Arial"/>
          <w:b/>
          <w:snapToGrid w:val="0"/>
        </w:rPr>
      </w:pPr>
      <w:r w:rsidRPr="009E5E08">
        <w:rPr>
          <w:rFonts w:cs="Arial"/>
          <w:b/>
          <w:snapToGrid w:val="0"/>
        </w:rPr>
        <w:t>3.2.2</w:t>
      </w:r>
      <w:r w:rsidRPr="009E5E08">
        <w:rPr>
          <w:rFonts w:cs="Arial"/>
          <w:b/>
          <w:snapToGrid w:val="0"/>
        </w:rPr>
        <w:tab/>
        <w:t>Kompost und Gärgut</w:t>
      </w:r>
    </w:p>
    <w:p w:rsidR="00EF4D2D" w:rsidRPr="009E5E08" w:rsidRDefault="00EF4D2D" w:rsidP="005D5186">
      <w:pPr>
        <w:spacing w:line="260" w:lineRule="atLeast"/>
        <w:rPr>
          <w:rFonts w:cs="Arial"/>
          <w:snapToGrid w:val="0"/>
        </w:rPr>
      </w:pPr>
    </w:p>
    <w:p w:rsidR="00EF4D2D" w:rsidRPr="009E5E08" w:rsidRDefault="00EF4D2D" w:rsidP="005D5186">
      <w:pPr>
        <w:spacing w:line="260" w:lineRule="atLeast"/>
        <w:rPr>
          <w:rFonts w:cs="Arial"/>
          <w:snapToGrid w:val="0"/>
        </w:rPr>
      </w:pPr>
      <w:r w:rsidRPr="009E5E08">
        <w:rPr>
          <w:rFonts w:cs="Arial"/>
          <w:b/>
          <w:snapToGrid w:val="0"/>
          <w:vertAlign w:val="superscript"/>
        </w:rPr>
        <w:t>1</w:t>
      </w:r>
      <w:r w:rsidRPr="009E5E08">
        <w:rPr>
          <w:rFonts w:cs="Arial"/>
          <w:snapToGrid w:val="0"/>
        </w:rPr>
        <w:t xml:space="preserve"> Auf einer Hektare dürfen innert drei Jahren bis zu 25 t Kompost und festes Gärgut (bezogen auf die Trockensubstanz) oder 200 m</w:t>
      </w:r>
      <w:r w:rsidRPr="009E5E08">
        <w:rPr>
          <w:rFonts w:cs="Arial"/>
          <w:snapToGrid w:val="0"/>
          <w:vertAlign w:val="superscript"/>
        </w:rPr>
        <w:t>3</w:t>
      </w:r>
      <w:r w:rsidRPr="009E5E08">
        <w:rPr>
          <w:rFonts w:cs="Arial"/>
          <w:snapToGrid w:val="0"/>
        </w:rPr>
        <w:t xml:space="preserve"> flüssiges Gärgut</w:t>
      </w:r>
      <w:r w:rsidRPr="009E5E08">
        <w:rPr>
          <w:rFonts w:cs="Arial"/>
          <w:strike/>
          <w:snapToGrid w:val="0"/>
        </w:rPr>
        <w:t xml:space="preserve"> </w:t>
      </w:r>
      <w:r w:rsidRPr="009E5E08">
        <w:rPr>
          <w:rFonts w:cs="Arial"/>
          <w:snapToGrid w:val="0"/>
        </w:rPr>
        <w:t>zu Düngezwecken verwendet werden, wenn dadurch der Bedarf der Pflanzen an Stickstoff und Phosphor nicht überstiegen wird.</w:t>
      </w:r>
    </w:p>
    <w:p w:rsidR="00EF4D2D" w:rsidRPr="009E5E08" w:rsidRDefault="00EF4D2D" w:rsidP="005D5186">
      <w:pPr>
        <w:spacing w:line="260" w:lineRule="atLeast"/>
        <w:rPr>
          <w:rFonts w:cs="Arial"/>
          <w:snapToGrid w:val="0"/>
        </w:rPr>
      </w:pPr>
    </w:p>
    <w:p w:rsidR="00EF4D2D" w:rsidRPr="009E5E08" w:rsidRDefault="00EF4D2D" w:rsidP="005D5186">
      <w:pPr>
        <w:spacing w:line="260" w:lineRule="atLeast"/>
        <w:rPr>
          <w:rFonts w:cs="Arial"/>
          <w:b/>
          <w:snapToGrid w:val="0"/>
        </w:rPr>
      </w:pPr>
      <w:r w:rsidRPr="009E5E08">
        <w:rPr>
          <w:rFonts w:cs="Arial"/>
          <w:snapToGrid w:val="0"/>
          <w:vertAlign w:val="superscript"/>
        </w:rPr>
        <w:t>2</w:t>
      </w:r>
      <w:r w:rsidRPr="009E5E08">
        <w:rPr>
          <w:rFonts w:cs="Arial"/>
          <w:snapToGrid w:val="0"/>
        </w:rPr>
        <w:t xml:space="preserve"> Auf einer Hektare dürfen innert zehn Jahren nicht mehr als 100 t  organische und organisch-mineralische Bodenverbesserungsmittel, Kompost oder festes Gärgut als Bodenverbesserer, als Substrat, als Erosionsschutz, für Rekultivierungen oder für künstliche Kulturerden verwendet werden.</w:t>
      </w:r>
    </w:p>
    <w:p w:rsidR="00EF4D2D" w:rsidRPr="009E5E08" w:rsidRDefault="00EF4D2D" w:rsidP="005D5186">
      <w:pPr>
        <w:spacing w:line="260" w:lineRule="atLeast"/>
        <w:rPr>
          <w:rFonts w:cs="Arial"/>
          <w:snapToGrid w:val="0"/>
        </w:rPr>
      </w:pPr>
    </w:p>
    <w:p w:rsidR="004D01D9" w:rsidRPr="009E5E08" w:rsidRDefault="004D01D9" w:rsidP="005D5186">
      <w:pPr>
        <w:spacing w:line="260" w:lineRule="atLeast"/>
        <w:rPr>
          <w:rFonts w:cs="Arial"/>
          <w:snapToGrid w:val="0"/>
        </w:rPr>
      </w:pPr>
    </w:p>
    <w:p w:rsidR="00EF4D2D" w:rsidRPr="009E5E08" w:rsidRDefault="00EF4D2D" w:rsidP="005D5186">
      <w:pPr>
        <w:pStyle w:val="Textkrper-Zeileneinzug"/>
        <w:spacing w:line="260" w:lineRule="atLeast"/>
        <w:ind w:left="0"/>
        <w:rPr>
          <w:rFonts w:cs="Arial"/>
          <w:b/>
        </w:rPr>
      </w:pPr>
      <w:r w:rsidRPr="009E5E08">
        <w:rPr>
          <w:rFonts w:cs="Arial"/>
          <w:b/>
        </w:rPr>
        <w:t>3.2.3</w:t>
      </w:r>
      <w:r w:rsidRPr="009E5E08">
        <w:rPr>
          <w:rFonts w:cs="Arial"/>
          <w:b/>
        </w:rPr>
        <w:tab/>
        <w:t>Rückstände aus kleinen Abwasserreinigungsanlagen und aus nichtlandwirtschaftlichen Abwassergruben ohne Abfluss</w:t>
      </w:r>
    </w:p>
    <w:p w:rsidR="00EF4D2D" w:rsidRPr="009E5E08" w:rsidRDefault="00EF4D2D" w:rsidP="005D5186">
      <w:pPr>
        <w:spacing w:line="260" w:lineRule="atLeast"/>
        <w:rPr>
          <w:rFonts w:cs="Arial"/>
          <w:snapToGrid w:val="0"/>
        </w:rPr>
      </w:pPr>
    </w:p>
    <w:p w:rsidR="00EF4D2D" w:rsidRPr="009E5E08" w:rsidRDefault="00EF4D2D" w:rsidP="005D5186">
      <w:pPr>
        <w:pStyle w:val="Textkrper"/>
        <w:spacing w:line="260" w:lineRule="atLeast"/>
        <w:rPr>
          <w:rFonts w:cs="Arial"/>
          <w:b w:val="0"/>
          <w:bCs w:val="0"/>
          <w:sz w:val="19"/>
          <w:szCs w:val="19"/>
        </w:rPr>
      </w:pPr>
      <w:r w:rsidRPr="009E5E08">
        <w:rPr>
          <w:rFonts w:cs="Arial"/>
          <w:bCs w:val="0"/>
          <w:sz w:val="19"/>
          <w:szCs w:val="19"/>
          <w:vertAlign w:val="superscript"/>
        </w:rPr>
        <w:t>1</w:t>
      </w:r>
      <w:r w:rsidRPr="009E5E08">
        <w:rPr>
          <w:rFonts w:cs="Arial"/>
          <w:b w:val="0"/>
          <w:bCs w:val="0"/>
          <w:sz w:val="19"/>
          <w:szCs w:val="19"/>
          <w:vertAlign w:val="superscript"/>
        </w:rPr>
        <w:t xml:space="preserve"> </w:t>
      </w:r>
      <w:r w:rsidRPr="009E5E08">
        <w:rPr>
          <w:rFonts w:cs="Arial"/>
          <w:b w:val="0"/>
          <w:bCs w:val="0"/>
          <w:sz w:val="19"/>
          <w:szCs w:val="19"/>
        </w:rPr>
        <w:t>Rückstände aus nichtlandwirtschaftlichen Abwasserreinigungsanlagen mit höchstens 200 Einwohnerwerten und aus nichtlandwirtschaftlichen Abwassergruben ohne Abfluss dürfen mit Bewilligung der kantonalen Behörde auf Futterflächen in weit abgelegenen oder verkehrstechnisch schlecht erschlossenen Gebieten verwendet werden.</w:t>
      </w:r>
    </w:p>
    <w:p w:rsidR="00EF4D2D" w:rsidRPr="009E5E08" w:rsidRDefault="00EF4D2D" w:rsidP="005D5186">
      <w:pPr>
        <w:pStyle w:val="Textkrper"/>
        <w:spacing w:line="260" w:lineRule="atLeast"/>
        <w:rPr>
          <w:rFonts w:cs="Arial"/>
          <w:b w:val="0"/>
          <w:bCs w:val="0"/>
          <w:sz w:val="19"/>
          <w:szCs w:val="19"/>
        </w:rPr>
      </w:pPr>
    </w:p>
    <w:p w:rsidR="00EF4D2D" w:rsidRPr="009E5E08" w:rsidRDefault="00EF4D2D" w:rsidP="005D5186">
      <w:pPr>
        <w:pStyle w:val="Textkrper"/>
        <w:spacing w:line="260" w:lineRule="atLeast"/>
        <w:rPr>
          <w:rFonts w:cs="Arial"/>
          <w:b w:val="0"/>
          <w:bCs w:val="0"/>
          <w:sz w:val="19"/>
          <w:szCs w:val="19"/>
        </w:rPr>
      </w:pPr>
      <w:r w:rsidRPr="009E5E08">
        <w:rPr>
          <w:rFonts w:cs="Arial"/>
          <w:bCs w:val="0"/>
          <w:sz w:val="19"/>
          <w:szCs w:val="19"/>
          <w:vertAlign w:val="superscript"/>
        </w:rPr>
        <w:t>2</w:t>
      </w:r>
      <w:r w:rsidRPr="009E5E08">
        <w:rPr>
          <w:rFonts w:cs="Arial"/>
          <w:b w:val="0"/>
          <w:bCs w:val="0"/>
          <w:sz w:val="19"/>
          <w:szCs w:val="19"/>
        </w:rPr>
        <w:t xml:space="preserve"> Sie dürfen nicht auf Gemüseflächen verwendet und in Güllengruben eingefüllt werden; vorbehalten bleiben ausserdem die Vorschriften von Ziffer 3.3.</w:t>
      </w:r>
    </w:p>
    <w:p w:rsidR="00EF4D2D" w:rsidRPr="009E5E08" w:rsidRDefault="00EF4D2D" w:rsidP="005D5186">
      <w:pPr>
        <w:spacing w:line="260" w:lineRule="atLeast"/>
        <w:rPr>
          <w:rFonts w:cs="Arial"/>
          <w:snapToGrid w:val="0"/>
        </w:rPr>
      </w:pPr>
    </w:p>
    <w:p w:rsidR="00EF4D2D" w:rsidRPr="009E5E08" w:rsidRDefault="00EF4D2D" w:rsidP="005D5186">
      <w:pPr>
        <w:tabs>
          <w:tab w:val="left" w:pos="567"/>
        </w:tabs>
        <w:spacing w:line="260" w:lineRule="atLeast"/>
        <w:rPr>
          <w:rFonts w:cs="Arial"/>
          <w:b/>
          <w:snapToGrid w:val="0"/>
        </w:rPr>
      </w:pPr>
      <w:r w:rsidRPr="009E5E08">
        <w:rPr>
          <w:rFonts w:cs="Arial"/>
          <w:b/>
          <w:snapToGrid w:val="0"/>
        </w:rPr>
        <w:t>3.3</w:t>
      </w:r>
      <w:r w:rsidRPr="009E5E08">
        <w:rPr>
          <w:rFonts w:cs="Arial"/>
          <w:b/>
          <w:snapToGrid w:val="0"/>
        </w:rPr>
        <w:tab/>
        <w:t>Verbote und Ausnahmen</w:t>
      </w:r>
    </w:p>
    <w:p w:rsidR="00EF4D2D" w:rsidRPr="009E5E08" w:rsidRDefault="00EF4D2D" w:rsidP="005D5186">
      <w:pPr>
        <w:spacing w:line="260" w:lineRule="atLeast"/>
        <w:rPr>
          <w:rFonts w:cs="Arial"/>
          <w:snapToGrid w:val="0"/>
        </w:rPr>
      </w:pPr>
    </w:p>
    <w:p w:rsidR="00EF4D2D" w:rsidRPr="009E5E08" w:rsidRDefault="00EF4D2D" w:rsidP="005D5186">
      <w:pPr>
        <w:tabs>
          <w:tab w:val="left" w:pos="567"/>
        </w:tabs>
        <w:spacing w:line="260" w:lineRule="atLeast"/>
        <w:rPr>
          <w:rFonts w:cs="Arial"/>
          <w:b/>
          <w:snapToGrid w:val="0"/>
        </w:rPr>
      </w:pPr>
      <w:r w:rsidRPr="009E5E08">
        <w:rPr>
          <w:rFonts w:cs="Arial"/>
          <w:b/>
          <w:snapToGrid w:val="0"/>
        </w:rPr>
        <w:t>3.3.1</w:t>
      </w:r>
      <w:r w:rsidRPr="009E5E08">
        <w:rPr>
          <w:rFonts w:cs="Arial"/>
          <w:b/>
          <w:snapToGrid w:val="0"/>
        </w:rPr>
        <w:tab/>
        <w:t>Verbote</w:t>
      </w:r>
    </w:p>
    <w:p w:rsidR="00EF4D2D" w:rsidRPr="009E5E08" w:rsidRDefault="00EF4D2D" w:rsidP="005D5186">
      <w:pPr>
        <w:spacing w:line="260" w:lineRule="atLeast"/>
        <w:rPr>
          <w:rFonts w:cs="Arial"/>
          <w:snapToGrid w:val="0"/>
        </w:rPr>
      </w:pPr>
    </w:p>
    <w:p w:rsidR="00EF4D2D" w:rsidRPr="009E5E08" w:rsidRDefault="00EF4D2D" w:rsidP="005D5186">
      <w:pPr>
        <w:spacing w:line="260" w:lineRule="atLeast"/>
        <w:rPr>
          <w:rFonts w:cs="Arial"/>
          <w:snapToGrid w:val="0"/>
        </w:rPr>
      </w:pPr>
      <w:r w:rsidRPr="009E5E08">
        <w:rPr>
          <w:rFonts w:cs="Arial"/>
          <w:b/>
          <w:snapToGrid w:val="0"/>
          <w:vertAlign w:val="superscript"/>
        </w:rPr>
        <w:t>1</w:t>
      </w:r>
      <w:r w:rsidRPr="009E5E08">
        <w:rPr>
          <w:rFonts w:cs="Arial"/>
          <w:snapToGrid w:val="0"/>
        </w:rPr>
        <w:t xml:space="preserve"> Dünger dürfen nicht verwendet werden:</w:t>
      </w:r>
    </w:p>
    <w:p w:rsidR="00EF4D2D" w:rsidRPr="009E5E08" w:rsidRDefault="00EF4D2D" w:rsidP="005D5186">
      <w:pPr>
        <w:spacing w:line="260" w:lineRule="atLeast"/>
        <w:rPr>
          <w:rFonts w:cs="Arial"/>
          <w:snapToGrid w:val="0"/>
        </w:rPr>
      </w:pPr>
    </w:p>
    <w:p w:rsidR="00EF4D2D" w:rsidRPr="009E5E08" w:rsidRDefault="00EF4D2D" w:rsidP="005D5186">
      <w:pPr>
        <w:tabs>
          <w:tab w:val="left" w:pos="709"/>
        </w:tabs>
        <w:spacing w:line="260" w:lineRule="atLeast"/>
        <w:ind w:left="709" w:hanging="425"/>
        <w:rPr>
          <w:rFonts w:cs="Arial"/>
          <w:snapToGrid w:val="0"/>
        </w:rPr>
      </w:pPr>
      <w:r w:rsidRPr="009E5E08">
        <w:rPr>
          <w:rFonts w:cs="Arial"/>
          <w:snapToGrid w:val="0"/>
        </w:rPr>
        <w:t>a.</w:t>
      </w:r>
      <w:r w:rsidRPr="009E5E08">
        <w:rPr>
          <w:rFonts w:cs="Arial"/>
          <w:snapToGrid w:val="0"/>
        </w:rPr>
        <w:tab/>
        <w:t>in Gebieten, die gestützt auf eidgenössisches oder kantonales Recht unter Naturschutz stehen, soweit die massgebenden Vorschrif</w:t>
      </w:r>
      <w:r w:rsidR="00897B27" w:rsidRPr="009E5E08">
        <w:rPr>
          <w:rFonts w:cs="Arial"/>
          <w:snapToGrid w:val="0"/>
        </w:rPr>
        <w:t>ten oder Vereinbarungen nichts A</w:t>
      </w:r>
      <w:r w:rsidRPr="009E5E08">
        <w:rPr>
          <w:rFonts w:cs="Arial"/>
          <w:snapToGrid w:val="0"/>
        </w:rPr>
        <w:t>nderes bestimmen;</w:t>
      </w:r>
    </w:p>
    <w:p w:rsidR="00EF4D2D" w:rsidRPr="009E5E08" w:rsidRDefault="00EF4D2D" w:rsidP="005D5186">
      <w:pPr>
        <w:tabs>
          <w:tab w:val="left" w:pos="709"/>
        </w:tabs>
        <w:spacing w:line="260" w:lineRule="atLeast"/>
        <w:ind w:left="709" w:hanging="425"/>
        <w:rPr>
          <w:rFonts w:cs="Arial"/>
          <w:snapToGrid w:val="0"/>
        </w:rPr>
      </w:pPr>
      <w:r w:rsidRPr="009E5E08">
        <w:rPr>
          <w:rFonts w:cs="Arial"/>
          <w:snapToGrid w:val="0"/>
        </w:rPr>
        <w:t>b.</w:t>
      </w:r>
      <w:r w:rsidRPr="009E5E08">
        <w:rPr>
          <w:rFonts w:cs="Arial"/>
          <w:snapToGrid w:val="0"/>
        </w:rPr>
        <w:tab/>
        <w:t>in Riedgebieten und Mooren, soweit für diese nicht bereits Regelungen nach Buchstabe a gelten;</w:t>
      </w:r>
    </w:p>
    <w:p w:rsidR="00EF4D2D" w:rsidRPr="009E5E08" w:rsidRDefault="00EF4D2D" w:rsidP="005D5186">
      <w:pPr>
        <w:tabs>
          <w:tab w:val="left" w:pos="709"/>
        </w:tabs>
        <w:spacing w:line="260" w:lineRule="atLeast"/>
        <w:ind w:left="709" w:hanging="425"/>
        <w:rPr>
          <w:rFonts w:cs="Arial"/>
          <w:snapToGrid w:val="0"/>
        </w:rPr>
      </w:pPr>
      <w:r w:rsidRPr="009E5E08">
        <w:rPr>
          <w:rFonts w:cs="Arial"/>
          <w:snapToGrid w:val="0"/>
        </w:rPr>
        <w:t>c.</w:t>
      </w:r>
      <w:r w:rsidRPr="009E5E08">
        <w:rPr>
          <w:rFonts w:cs="Arial"/>
          <w:snapToGrid w:val="0"/>
        </w:rPr>
        <w:tab/>
        <w:t>in Hecken und Feldgehölzen sowie in einem Streifen von drei Metern Breite entlang von Hecken und Feldgehölzen;</w:t>
      </w:r>
    </w:p>
    <w:p w:rsidR="00EF4D2D" w:rsidRPr="009E5E08" w:rsidRDefault="00EF4D2D" w:rsidP="005D5186">
      <w:pPr>
        <w:tabs>
          <w:tab w:val="left" w:pos="709"/>
        </w:tabs>
        <w:spacing w:line="260" w:lineRule="atLeast"/>
        <w:ind w:left="709" w:hanging="425"/>
        <w:rPr>
          <w:rFonts w:cs="Arial"/>
          <w:snapToGrid w:val="0"/>
        </w:rPr>
      </w:pPr>
      <w:r w:rsidRPr="009E5E08">
        <w:rPr>
          <w:rFonts w:cs="Arial"/>
          <w:snapToGrid w:val="0"/>
        </w:rPr>
        <w:t>d.</w:t>
      </w:r>
      <w:r w:rsidRPr="009E5E08">
        <w:rPr>
          <w:rFonts w:cs="Arial"/>
          <w:snapToGrid w:val="0"/>
        </w:rPr>
        <w:tab/>
        <w:t>in oberirdischen Gewässern und in einem Streifen von drei Metern Breite entlang von oberirdischen Gewässern, wobei der Streifen bei Fliessgewässern, für die ein Gewässerraum nach Artikel 41a GschV festgelegt wurde oder bei denen nach Artikel 41a</w:t>
      </w:r>
      <w:r w:rsidRPr="009E5E08">
        <w:rPr>
          <w:rFonts w:cs="Arial"/>
          <w:i/>
          <w:snapToGrid w:val="0"/>
        </w:rPr>
        <w:t xml:space="preserve"> </w:t>
      </w:r>
      <w:r w:rsidRPr="009E5E08">
        <w:rPr>
          <w:rFonts w:cs="Arial"/>
          <w:snapToGrid w:val="0"/>
        </w:rPr>
        <w:t>Absatz 5</w:t>
      </w:r>
      <w:r w:rsidRPr="009E5E08">
        <w:rPr>
          <w:rFonts w:cs="Arial"/>
          <w:i/>
          <w:snapToGrid w:val="0"/>
        </w:rPr>
        <w:t xml:space="preserve"> </w:t>
      </w:r>
      <w:r w:rsidRPr="009E5E08">
        <w:rPr>
          <w:rFonts w:cs="Arial"/>
          <w:snapToGrid w:val="0"/>
        </w:rPr>
        <w:t xml:space="preserve">GSchV ausdrücklich auf die </w:t>
      </w:r>
      <w:r w:rsidRPr="009E5E08">
        <w:rPr>
          <w:rFonts w:cs="Arial"/>
          <w:snapToGrid w:val="0"/>
        </w:rPr>
        <w:lastRenderedPageBreak/>
        <w:t>Festlegung eines Gewässerraums verzichtet wurde, ab der Uferlinie und bei den übrigen Fliessgewässern sowie bei stehenden Gewässern ab der Böschungsoberkante gemäss Pufferstreifenmerkblatt «Pufferstreifen richtig messen und bewirtschaften», KIP/PIOCH 2009,</w:t>
      </w:r>
      <w:r w:rsidRPr="009E5E08">
        <w:rPr>
          <w:rStyle w:val="Funotenzeichen"/>
          <w:rFonts w:cs="Arial"/>
          <w:snapToGrid w:val="0"/>
          <w:sz w:val="19"/>
        </w:rPr>
        <w:footnoteReference w:customMarkFollows="1" w:id="30"/>
        <w:t>2</w:t>
      </w:r>
      <w:r w:rsidRPr="009E5E08">
        <w:rPr>
          <w:rFonts w:cs="Arial"/>
          <w:snapToGrid w:val="0"/>
        </w:rPr>
        <w:t xml:space="preserve"> gemessen wird;</w:t>
      </w:r>
    </w:p>
    <w:p w:rsidR="00E2464E" w:rsidRPr="009E5E08" w:rsidRDefault="00E2464E" w:rsidP="005D5186">
      <w:pPr>
        <w:tabs>
          <w:tab w:val="left" w:pos="709"/>
        </w:tabs>
        <w:spacing w:line="260" w:lineRule="atLeast"/>
        <w:ind w:left="709" w:hanging="425"/>
        <w:rPr>
          <w:rFonts w:cs="Arial"/>
          <w:snapToGrid w:val="0"/>
        </w:rPr>
      </w:pPr>
      <w:r w:rsidRPr="009E5E08">
        <w:rPr>
          <w:rFonts w:cs="Arial"/>
          <w:snapToGrid w:val="0"/>
        </w:rPr>
        <w:t>e.</w:t>
      </w:r>
      <w:r w:rsidRPr="009E5E08">
        <w:rPr>
          <w:rFonts w:cs="Arial"/>
          <w:snapToGrid w:val="0"/>
        </w:rPr>
        <w:tab/>
        <w:t>in der Zone S1 von Grundwasserschutzzonen.</w:t>
      </w:r>
    </w:p>
    <w:p w:rsidR="00E2464E" w:rsidRPr="009E5E08" w:rsidRDefault="00E2464E" w:rsidP="005D5186">
      <w:pPr>
        <w:spacing w:line="260" w:lineRule="atLeast"/>
        <w:rPr>
          <w:rFonts w:cs="Arial"/>
          <w:snapToGrid w:val="0"/>
        </w:rPr>
      </w:pPr>
    </w:p>
    <w:p w:rsidR="00EF4D2D" w:rsidRPr="009E5E08" w:rsidRDefault="00EF4D2D" w:rsidP="005D5186">
      <w:pPr>
        <w:spacing w:line="260" w:lineRule="atLeast"/>
        <w:rPr>
          <w:rFonts w:cs="Arial"/>
          <w:snapToGrid w:val="0"/>
        </w:rPr>
      </w:pPr>
      <w:r w:rsidRPr="009E5E08">
        <w:rPr>
          <w:rFonts w:cs="Arial"/>
          <w:b/>
          <w:snapToGrid w:val="0"/>
          <w:vertAlign w:val="superscript"/>
        </w:rPr>
        <w:t>2</w:t>
      </w:r>
      <w:r w:rsidRPr="009E5E08">
        <w:rPr>
          <w:rFonts w:cs="Arial"/>
          <w:snapToGrid w:val="0"/>
        </w:rPr>
        <w:t xml:space="preserve"> Flüssige Hof- und Recyclingdüngerdünger dürfen in der Zone S2 und S</w:t>
      </w:r>
      <w:r w:rsidRPr="009E5E08">
        <w:rPr>
          <w:rFonts w:cs="Arial"/>
          <w:snapToGrid w:val="0"/>
          <w:vertAlign w:val="subscript"/>
        </w:rPr>
        <w:t xml:space="preserve">h </w:t>
      </w:r>
      <w:r w:rsidRPr="009E5E08">
        <w:rPr>
          <w:rFonts w:cs="Arial"/>
          <w:snapToGrid w:val="0"/>
        </w:rPr>
        <w:t>von Grundwasserschutzzonen nicht verwendet werden.</w:t>
      </w:r>
    </w:p>
    <w:p w:rsidR="00EF4D2D" w:rsidRPr="009E5E08" w:rsidRDefault="00EF4D2D" w:rsidP="005D5186">
      <w:pPr>
        <w:spacing w:line="260" w:lineRule="atLeast"/>
        <w:rPr>
          <w:rFonts w:cs="Arial"/>
          <w:snapToGrid w:val="0"/>
        </w:rPr>
      </w:pPr>
    </w:p>
    <w:p w:rsidR="00EF4D2D" w:rsidRPr="009E5E08" w:rsidRDefault="00EF4D2D" w:rsidP="005D5186">
      <w:pPr>
        <w:spacing w:line="260" w:lineRule="atLeast"/>
        <w:rPr>
          <w:rFonts w:cs="Arial"/>
          <w:snapToGrid w:val="0"/>
        </w:rPr>
      </w:pPr>
      <w:r w:rsidRPr="009E5E08">
        <w:rPr>
          <w:rFonts w:cs="Arial"/>
          <w:b/>
          <w:snapToGrid w:val="0"/>
          <w:vertAlign w:val="superscript"/>
        </w:rPr>
        <w:t>3</w:t>
      </w:r>
      <w:r w:rsidRPr="009E5E08">
        <w:rPr>
          <w:rFonts w:cs="Arial"/>
          <w:snapToGrid w:val="0"/>
        </w:rPr>
        <w:t xml:space="preserve"> Für die Verwendung von Düngern in den Zuströmbereichen Z</w:t>
      </w:r>
      <w:r w:rsidRPr="009E5E08">
        <w:rPr>
          <w:rFonts w:cs="Arial"/>
          <w:snapToGrid w:val="0"/>
          <w:vertAlign w:val="subscript"/>
        </w:rPr>
        <w:t>u</w:t>
      </w:r>
      <w:r w:rsidRPr="009E5E08">
        <w:rPr>
          <w:rFonts w:cs="Arial"/>
          <w:snapToGrid w:val="0"/>
        </w:rPr>
        <w:t xml:space="preserve"> und Z</w:t>
      </w:r>
      <w:r w:rsidRPr="009E5E08">
        <w:rPr>
          <w:rFonts w:cs="Arial"/>
          <w:snapToGrid w:val="0"/>
          <w:vertAlign w:val="subscript"/>
        </w:rPr>
        <w:t>o</w:t>
      </w:r>
      <w:r w:rsidR="00897B27" w:rsidRPr="009E5E08">
        <w:rPr>
          <w:rFonts w:cs="Arial"/>
          <w:snapToGrid w:val="0"/>
        </w:rPr>
        <w:t xml:space="preserve"> </w:t>
      </w:r>
      <w:r w:rsidRPr="009E5E08">
        <w:rPr>
          <w:rFonts w:cs="Arial"/>
          <w:snapToGrid w:val="0"/>
        </w:rPr>
        <w:t>legt die kantonale Behörde über die Absätze 1 und 2 hinausgehende Einschränkungen fest, soweit dies zum Schutz der Gewässer erforderlich ist.</w:t>
      </w:r>
    </w:p>
    <w:p w:rsidR="00EF4D2D" w:rsidRPr="009E5E08" w:rsidRDefault="00EF4D2D" w:rsidP="005D5186">
      <w:pPr>
        <w:spacing w:line="260" w:lineRule="atLeast"/>
        <w:rPr>
          <w:rFonts w:cs="Arial"/>
          <w:snapToGrid w:val="0"/>
        </w:rPr>
      </w:pPr>
    </w:p>
    <w:p w:rsidR="00EF4D2D" w:rsidRPr="009E5E08" w:rsidRDefault="00EF4D2D" w:rsidP="005D5186">
      <w:pPr>
        <w:spacing w:line="260" w:lineRule="atLeast"/>
        <w:rPr>
          <w:rFonts w:cs="Arial"/>
          <w:snapToGrid w:val="0"/>
        </w:rPr>
      </w:pPr>
      <w:r w:rsidRPr="009E5E08">
        <w:rPr>
          <w:rFonts w:cs="Arial"/>
          <w:b/>
          <w:snapToGrid w:val="0"/>
          <w:vertAlign w:val="superscript"/>
        </w:rPr>
        <w:t>4</w:t>
      </w:r>
      <w:r w:rsidRPr="009E5E08">
        <w:rPr>
          <w:rFonts w:cs="Arial"/>
          <w:snapToGrid w:val="0"/>
          <w:vertAlign w:val="superscript"/>
        </w:rPr>
        <w:t xml:space="preserve"> </w:t>
      </w:r>
      <w:r w:rsidRPr="009E5E08">
        <w:rPr>
          <w:rFonts w:cs="Arial"/>
          <w:snapToGrid w:val="0"/>
        </w:rPr>
        <w:t>Klärschlamm darf nicht verwendet werden.</w:t>
      </w:r>
    </w:p>
    <w:p w:rsidR="00EF4D2D" w:rsidRPr="009E5E08" w:rsidRDefault="00EF4D2D" w:rsidP="005D5186">
      <w:pPr>
        <w:spacing w:line="260" w:lineRule="atLeast"/>
        <w:rPr>
          <w:rFonts w:cs="Arial"/>
          <w:snapToGrid w:val="0"/>
        </w:rPr>
      </w:pPr>
    </w:p>
    <w:p w:rsidR="00EF4D2D" w:rsidRPr="009E5E08" w:rsidRDefault="00EF4D2D" w:rsidP="005D5186">
      <w:pPr>
        <w:spacing w:line="260" w:lineRule="atLeast"/>
        <w:rPr>
          <w:rFonts w:cs="Arial"/>
          <w:snapToGrid w:val="0"/>
        </w:rPr>
      </w:pPr>
      <w:r w:rsidRPr="009E5E08">
        <w:rPr>
          <w:rFonts w:cs="Arial"/>
          <w:b/>
          <w:snapToGrid w:val="0"/>
          <w:vertAlign w:val="superscript"/>
        </w:rPr>
        <w:t>5</w:t>
      </w:r>
      <w:r w:rsidRPr="009E5E08">
        <w:rPr>
          <w:rFonts w:cs="Arial"/>
          <w:snapToGrid w:val="0"/>
        </w:rPr>
        <w:t xml:space="preserve"> Die Verwendung von Düngern im Wald sowie in einem Streifen von drei Metern Breite entlang der Bestockung ist verboten.</w:t>
      </w:r>
    </w:p>
    <w:p w:rsidR="00EF4D2D" w:rsidRPr="009E5E08" w:rsidRDefault="00EF4D2D" w:rsidP="005D5186">
      <w:pPr>
        <w:spacing w:line="260" w:lineRule="atLeast"/>
        <w:rPr>
          <w:rFonts w:cs="Arial"/>
          <w:snapToGrid w:val="0"/>
        </w:rPr>
      </w:pPr>
    </w:p>
    <w:p w:rsidR="00EF4D2D" w:rsidRPr="009E5E08" w:rsidRDefault="00EF4D2D" w:rsidP="005D5186">
      <w:pPr>
        <w:tabs>
          <w:tab w:val="left" w:pos="567"/>
        </w:tabs>
        <w:spacing w:line="260" w:lineRule="atLeast"/>
        <w:rPr>
          <w:rFonts w:cs="Arial"/>
          <w:b/>
          <w:snapToGrid w:val="0"/>
        </w:rPr>
      </w:pPr>
      <w:r w:rsidRPr="009E5E08">
        <w:rPr>
          <w:rFonts w:cs="Arial"/>
          <w:b/>
          <w:snapToGrid w:val="0"/>
        </w:rPr>
        <w:t>3.3.2</w:t>
      </w:r>
      <w:r w:rsidRPr="009E5E08">
        <w:rPr>
          <w:rFonts w:cs="Arial"/>
          <w:b/>
          <w:snapToGrid w:val="0"/>
        </w:rPr>
        <w:tab/>
        <w:t>Ausnahmen</w:t>
      </w:r>
    </w:p>
    <w:p w:rsidR="00EF4D2D" w:rsidRPr="009E5E08" w:rsidRDefault="00EF4D2D" w:rsidP="005D5186">
      <w:pPr>
        <w:spacing w:line="260" w:lineRule="atLeast"/>
        <w:rPr>
          <w:rFonts w:cs="Arial"/>
          <w:snapToGrid w:val="0"/>
        </w:rPr>
      </w:pPr>
    </w:p>
    <w:p w:rsidR="00EF4D2D" w:rsidRPr="009E5E08" w:rsidRDefault="00EF4D2D" w:rsidP="005D5186">
      <w:pPr>
        <w:spacing w:line="260" w:lineRule="atLeast"/>
        <w:rPr>
          <w:rFonts w:cs="Arial"/>
          <w:snapToGrid w:val="0"/>
        </w:rPr>
      </w:pPr>
      <w:r w:rsidRPr="009E5E08">
        <w:rPr>
          <w:rFonts w:cs="Arial"/>
          <w:b/>
          <w:snapToGrid w:val="0"/>
          <w:vertAlign w:val="superscript"/>
        </w:rPr>
        <w:t>1</w:t>
      </w:r>
      <w:r w:rsidRPr="009E5E08">
        <w:rPr>
          <w:rFonts w:cs="Arial"/>
          <w:snapToGrid w:val="0"/>
        </w:rPr>
        <w:t xml:space="preserve"> Die kantonale Behörde kann in Abweichung vom Verbot nach Ziffer 3.3.1 Absatz 2 gestatten, dass flüssige Hof- und Recyclingdünger in der Zone S2 von Grundwasserschutzzonen pro Vegetationsperiode bis dreimal in angemessenen Abständen in einer Menge von höchstens 20 m</w:t>
      </w:r>
      <w:r w:rsidRPr="009E5E08">
        <w:rPr>
          <w:rFonts w:cs="Arial"/>
          <w:snapToGrid w:val="0"/>
          <w:vertAlign w:val="superscript"/>
        </w:rPr>
        <w:t>3</w:t>
      </w:r>
      <w:r w:rsidRPr="009E5E08">
        <w:rPr>
          <w:rFonts w:cs="Arial"/>
          <w:snapToGrid w:val="0"/>
        </w:rPr>
        <w:t xml:space="preserve"> pro ha ausgebracht werden dürfen, wenn aufgrund der Bodenbeschaffenheit gewährleistet ist, dass keine pathogenen Mikroorganismen in die Grund</w:t>
      </w:r>
      <w:r w:rsidRPr="009E5E08">
        <w:rPr>
          <w:rFonts w:cs="Arial"/>
          <w:snapToGrid w:val="0"/>
        </w:rPr>
        <w:softHyphen/>
        <w:t xml:space="preserve">wasserfassung oder </w:t>
      </w:r>
      <w:r w:rsidRPr="009E5E08">
        <w:rPr>
          <w:rFonts w:cs="Arial"/>
          <w:snapToGrid w:val="0"/>
        </w:rPr>
        <w:noBreakHyphen/>
        <w:t>anreicherungsanlage gelangen.</w:t>
      </w:r>
    </w:p>
    <w:p w:rsidR="00EF4D2D" w:rsidRPr="009E5E08" w:rsidRDefault="00EF4D2D" w:rsidP="005D5186">
      <w:pPr>
        <w:spacing w:line="260" w:lineRule="atLeast"/>
        <w:rPr>
          <w:rFonts w:cs="Arial"/>
          <w:snapToGrid w:val="0"/>
        </w:rPr>
      </w:pPr>
    </w:p>
    <w:p w:rsidR="00EF4D2D" w:rsidRPr="009E5E08" w:rsidRDefault="00EF4D2D" w:rsidP="005D5186">
      <w:pPr>
        <w:spacing w:line="260" w:lineRule="atLeast"/>
        <w:rPr>
          <w:rFonts w:cs="Arial"/>
          <w:snapToGrid w:val="0"/>
        </w:rPr>
      </w:pPr>
      <w:r w:rsidRPr="009E5E08">
        <w:rPr>
          <w:rFonts w:cs="Arial"/>
          <w:snapToGrid w:val="0"/>
          <w:vertAlign w:val="superscript"/>
        </w:rPr>
        <w:t>2</w:t>
      </w:r>
      <w:r w:rsidRPr="009E5E08">
        <w:rPr>
          <w:rFonts w:cs="Arial"/>
          <w:snapToGrid w:val="0"/>
        </w:rPr>
        <w:t xml:space="preserve"> In Abweichung vom Verbot nach Ziffer 3.3.1 Absatz 5 und unter Vorbehalt von Ziffer 3.3.1 Absätze 1–4 kann die Anwendung von Düngern im Wald und in einem Streifen von drei Metern Breite entlang der Bestockung ausserhalb von Grundwasserschutzzonen bewilligt werden (Art. 4–6) für:</w:t>
      </w:r>
    </w:p>
    <w:p w:rsidR="00EF4D2D" w:rsidRPr="009E5E08" w:rsidRDefault="00EF4D2D" w:rsidP="005D5186">
      <w:pPr>
        <w:tabs>
          <w:tab w:val="left" w:pos="709"/>
        </w:tabs>
        <w:spacing w:line="260" w:lineRule="atLeast"/>
        <w:ind w:left="709" w:hanging="425"/>
        <w:rPr>
          <w:rFonts w:cs="Arial"/>
          <w:snapToGrid w:val="0"/>
        </w:rPr>
      </w:pPr>
      <w:r w:rsidRPr="009E5E08">
        <w:rPr>
          <w:rFonts w:cs="Arial"/>
          <w:snapToGrid w:val="0"/>
        </w:rPr>
        <w:t>a.</w:t>
      </w:r>
      <w:r w:rsidRPr="009E5E08">
        <w:rPr>
          <w:rFonts w:cs="Arial"/>
          <w:snapToGrid w:val="0"/>
        </w:rPr>
        <w:tab/>
        <w:t>die Verwendung von Kompost, festem Gärgut und Mineraldüngern:</w:t>
      </w:r>
    </w:p>
    <w:p w:rsidR="00EF4D2D" w:rsidRPr="009E5E08" w:rsidRDefault="00EF4D2D" w:rsidP="005D5186">
      <w:pPr>
        <w:numPr>
          <w:ilvl w:val="0"/>
          <w:numId w:val="14"/>
        </w:numPr>
        <w:tabs>
          <w:tab w:val="left" w:pos="851"/>
          <w:tab w:val="left" w:pos="1276"/>
          <w:tab w:val="left" w:pos="5216"/>
          <w:tab w:val="decimal" w:pos="7938"/>
          <w:tab w:val="right" w:pos="9299"/>
        </w:tabs>
        <w:spacing w:line="260" w:lineRule="atLeast"/>
        <w:ind w:left="851" w:hanging="284"/>
        <w:rPr>
          <w:rFonts w:cs="Arial"/>
          <w:snapToGrid w:val="0"/>
        </w:rPr>
      </w:pPr>
      <w:r w:rsidRPr="009E5E08">
        <w:rPr>
          <w:rFonts w:cs="Arial"/>
          <w:snapToGrid w:val="0"/>
        </w:rPr>
        <w:t>in forstlichen Pflanzgärten,</w:t>
      </w:r>
    </w:p>
    <w:p w:rsidR="00EF4D2D" w:rsidRPr="009E5E08" w:rsidRDefault="00EF4D2D" w:rsidP="005D5186">
      <w:pPr>
        <w:numPr>
          <w:ilvl w:val="0"/>
          <w:numId w:val="14"/>
        </w:numPr>
        <w:tabs>
          <w:tab w:val="left" w:pos="851"/>
          <w:tab w:val="left" w:pos="1276"/>
          <w:tab w:val="left" w:pos="5216"/>
          <w:tab w:val="decimal" w:pos="7938"/>
          <w:tab w:val="right" w:pos="9299"/>
        </w:tabs>
        <w:spacing w:line="260" w:lineRule="atLeast"/>
        <w:ind w:left="851" w:hanging="284"/>
        <w:rPr>
          <w:rFonts w:cs="Arial"/>
          <w:snapToGrid w:val="0"/>
        </w:rPr>
      </w:pPr>
      <w:r w:rsidRPr="009E5E08">
        <w:rPr>
          <w:rFonts w:cs="Arial"/>
          <w:snapToGrid w:val="0"/>
        </w:rPr>
        <w:t>bei Wieder- und Neuanpflanzungen sowie für Ansaaten,</w:t>
      </w:r>
    </w:p>
    <w:p w:rsidR="00EF4D2D" w:rsidRPr="009E5E08" w:rsidRDefault="00EF4D2D" w:rsidP="005D5186">
      <w:pPr>
        <w:numPr>
          <w:ilvl w:val="0"/>
          <w:numId w:val="14"/>
        </w:numPr>
        <w:tabs>
          <w:tab w:val="left" w:pos="851"/>
          <w:tab w:val="left" w:pos="1276"/>
          <w:tab w:val="left" w:pos="5216"/>
          <w:tab w:val="decimal" w:pos="7938"/>
          <w:tab w:val="right" w:pos="9299"/>
        </w:tabs>
        <w:spacing w:line="260" w:lineRule="atLeast"/>
        <w:ind w:left="851" w:hanging="284"/>
        <w:rPr>
          <w:rFonts w:cs="Arial"/>
          <w:snapToGrid w:val="0"/>
        </w:rPr>
      </w:pPr>
      <w:r w:rsidRPr="009E5E08">
        <w:rPr>
          <w:rFonts w:cs="Arial"/>
          <w:snapToGrid w:val="0"/>
        </w:rPr>
        <w:t>zur Förderung der Begrünung von Waldstrassenböschungen sowie im Lebendverbau,</w:t>
      </w:r>
    </w:p>
    <w:p w:rsidR="00EF4D2D" w:rsidRPr="009E5E08" w:rsidRDefault="00EF4D2D" w:rsidP="005D5186">
      <w:pPr>
        <w:numPr>
          <w:ilvl w:val="0"/>
          <w:numId w:val="14"/>
        </w:numPr>
        <w:tabs>
          <w:tab w:val="left" w:pos="851"/>
          <w:tab w:val="left" w:pos="1276"/>
          <w:tab w:val="left" w:pos="5216"/>
          <w:tab w:val="decimal" w:pos="7938"/>
          <w:tab w:val="right" w:pos="9299"/>
        </w:tabs>
        <w:spacing w:line="260" w:lineRule="atLeast"/>
        <w:ind w:left="851" w:hanging="284"/>
        <w:rPr>
          <w:rFonts w:cs="Arial"/>
          <w:snapToGrid w:val="0"/>
        </w:rPr>
      </w:pPr>
      <w:r w:rsidRPr="009E5E08">
        <w:rPr>
          <w:rFonts w:cs="Arial"/>
          <w:snapToGrid w:val="0"/>
        </w:rPr>
        <w:t>auf kleinen Flächen im Rahmen wissenschaftlicher Versuche;</w:t>
      </w:r>
    </w:p>
    <w:p w:rsidR="00EF4D2D" w:rsidRPr="009E5E08" w:rsidRDefault="00EF4D2D" w:rsidP="005D5186">
      <w:pPr>
        <w:tabs>
          <w:tab w:val="left" w:pos="709"/>
        </w:tabs>
        <w:spacing w:line="260" w:lineRule="atLeast"/>
        <w:ind w:left="709" w:hanging="425"/>
        <w:rPr>
          <w:rFonts w:cs="Arial"/>
          <w:snapToGrid w:val="0"/>
          <w:highlight w:val="yellow"/>
        </w:rPr>
      </w:pPr>
      <w:r w:rsidRPr="009E5E08">
        <w:rPr>
          <w:rFonts w:cs="Arial"/>
          <w:snapToGrid w:val="0"/>
        </w:rPr>
        <w:t>b.</w:t>
      </w:r>
      <w:r w:rsidRPr="009E5E08">
        <w:rPr>
          <w:rFonts w:cs="Arial"/>
          <w:snapToGrid w:val="0"/>
        </w:rPr>
        <w:tab/>
        <w:t>das Ausbringen von Hofdüngern, Kompost, festem Gärgut und nicht stickstoffhaltigen Mineraldüngern auf bestockten Weiden.</w:t>
      </w:r>
    </w:p>
    <w:p w:rsidR="00EF4D2D" w:rsidRPr="009E5E08" w:rsidRDefault="00EF4D2D" w:rsidP="005D5186">
      <w:pPr>
        <w:spacing w:line="260" w:lineRule="atLeast"/>
        <w:ind w:left="284" w:hanging="284"/>
        <w:rPr>
          <w:rFonts w:cs="Arial"/>
          <w:snapToGrid w:val="0"/>
        </w:rPr>
      </w:pPr>
    </w:p>
    <w:p w:rsidR="00EF4D2D" w:rsidRPr="009E5E08" w:rsidRDefault="00EF4D2D" w:rsidP="005D5186">
      <w:pPr>
        <w:spacing w:line="260" w:lineRule="atLeast"/>
        <w:rPr>
          <w:rFonts w:cs="Arial"/>
          <w:highlight w:val="white"/>
        </w:rPr>
      </w:pPr>
      <w:r w:rsidRPr="009E5E08">
        <w:rPr>
          <w:rFonts w:cs="Arial"/>
          <w:highlight w:val="white"/>
        </w:rPr>
        <w:br w:type="page"/>
      </w:r>
    </w:p>
    <w:p w:rsidR="00EF4D2D" w:rsidRPr="009E5E08" w:rsidRDefault="00EF4D2D" w:rsidP="005D5186">
      <w:pPr>
        <w:pStyle w:val="berschrift2"/>
        <w:pBdr>
          <w:top w:val="single" w:sz="4" w:space="1" w:color="auto"/>
          <w:bottom w:val="single" w:sz="4" w:space="1" w:color="auto"/>
        </w:pBdr>
        <w:spacing w:line="260" w:lineRule="atLeast"/>
      </w:pPr>
    </w:p>
    <w:p w:rsidR="00EF4D2D" w:rsidRPr="009E5E08" w:rsidRDefault="00EF4D2D" w:rsidP="005D5186">
      <w:pPr>
        <w:pStyle w:val="berschrift2"/>
        <w:pBdr>
          <w:top w:val="single" w:sz="4" w:space="1" w:color="auto"/>
          <w:bottom w:val="single" w:sz="4" w:space="1" w:color="auto"/>
        </w:pBdr>
        <w:spacing w:line="260" w:lineRule="atLeast"/>
        <w:rPr>
          <w:sz w:val="24"/>
        </w:rPr>
      </w:pPr>
      <w:r w:rsidRPr="009E5E08">
        <w:rPr>
          <w:sz w:val="24"/>
        </w:rPr>
        <w:t>BEILAGE 1.5</w:t>
      </w:r>
    </w:p>
    <w:p w:rsidR="00EF4D2D" w:rsidRPr="009E5E08" w:rsidRDefault="00EF4D2D" w:rsidP="005D5186">
      <w:pPr>
        <w:pStyle w:val="berschrift2"/>
        <w:pBdr>
          <w:top w:val="single" w:sz="4" w:space="1" w:color="auto"/>
          <w:bottom w:val="single" w:sz="4" w:space="1" w:color="auto"/>
        </w:pBdr>
        <w:spacing w:line="260" w:lineRule="atLeast"/>
      </w:pPr>
    </w:p>
    <w:p w:rsidR="00EF4D2D" w:rsidRPr="009E5E08" w:rsidRDefault="00EF4D2D" w:rsidP="005D5186">
      <w:pPr>
        <w:spacing w:line="260" w:lineRule="atLeast"/>
        <w:rPr>
          <w:sz w:val="20"/>
        </w:rPr>
      </w:pPr>
    </w:p>
    <w:p w:rsidR="00EF4D2D" w:rsidRPr="009E5E08" w:rsidRDefault="00EF4D2D" w:rsidP="005D5186">
      <w:pPr>
        <w:spacing w:line="260" w:lineRule="atLeast"/>
        <w:rPr>
          <w:b/>
          <w:snapToGrid w:val="0"/>
          <w:color w:val="808080" w:themeColor="background1" w:themeShade="80"/>
          <w:sz w:val="22"/>
          <w:szCs w:val="22"/>
        </w:rPr>
      </w:pPr>
      <w:r w:rsidRPr="009E5E08">
        <w:rPr>
          <w:b/>
          <w:snapToGrid w:val="0"/>
          <w:color w:val="808080" w:themeColor="background1" w:themeShade="80"/>
          <w:sz w:val="22"/>
          <w:szCs w:val="22"/>
        </w:rPr>
        <w:t>Technische Verordnung über Abfälle (TVA</w:t>
      </w:r>
      <w:r w:rsidR="00E2464E" w:rsidRPr="009E5E08">
        <w:rPr>
          <w:b/>
          <w:snapToGrid w:val="0"/>
          <w:color w:val="808080" w:themeColor="background1" w:themeShade="80"/>
          <w:sz w:val="22"/>
          <w:szCs w:val="22"/>
        </w:rPr>
        <w:t>;</w:t>
      </w:r>
      <w:r w:rsidRPr="009E5E08">
        <w:rPr>
          <w:b/>
          <w:snapToGrid w:val="0"/>
          <w:color w:val="808080" w:themeColor="background1" w:themeShade="80"/>
          <w:sz w:val="22"/>
          <w:szCs w:val="22"/>
        </w:rPr>
        <w:t xml:space="preserve"> Aufhebung per 1. Januar 2016)</w:t>
      </w:r>
    </w:p>
    <w:p w:rsidR="00EF4D2D" w:rsidRPr="009E5E08" w:rsidRDefault="00EF4D2D" w:rsidP="005D5186">
      <w:pPr>
        <w:spacing w:line="260" w:lineRule="atLeast"/>
        <w:rPr>
          <w:b/>
          <w:snapToGrid w:val="0"/>
          <w:sz w:val="22"/>
          <w:szCs w:val="22"/>
        </w:rPr>
      </w:pPr>
      <w:r w:rsidRPr="009E5E08">
        <w:rPr>
          <w:b/>
          <w:snapToGrid w:val="0"/>
          <w:sz w:val="22"/>
          <w:szCs w:val="22"/>
        </w:rPr>
        <w:br/>
        <w:t xml:space="preserve">Ersetzt durch: </w:t>
      </w:r>
    </w:p>
    <w:p w:rsidR="00EF4D2D" w:rsidRPr="009E5E08" w:rsidRDefault="00EF4D2D" w:rsidP="005D5186">
      <w:pPr>
        <w:spacing w:line="260" w:lineRule="atLeast"/>
        <w:rPr>
          <w:b/>
          <w:snapToGrid w:val="0"/>
          <w:sz w:val="22"/>
          <w:szCs w:val="22"/>
        </w:rPr>
      </w:pPr>
      <w:r w:rsidRPr="009E5E08">
        <w:rPr>
          <w:b/>
          <w:snapToGrid w:val="0"/>
          <w:sz w:val="22"/>
          <w:szCs w:val="22"/>
        </w:rPr>
        <w:t>Verordnung über die Vermeidung und die Entsorgung von Abfällen</w:t>
      </w:r>
    </w:p>
    <w:p w:rsidR="00EF4D2D" w:rsidRPr="009E5E08" w:rsidRDefault="00EF4D2D" w:rsidP="005D5186">
      <w:pPr>
        <w:spacing w:line="260" w:lineRule="atLeast"/>
        <w:rPr>
          <w:b/>
          <w:snapToGrid w:val="0"/>
          <w:sz w:val="22"/>
          <w:szCs w:val="22"/>
        </w:rPr>
      </w:pPr>
      <w:r w:rsidRPr="009E5E08">
        <w:rPr>
          <w:b/>
          <w:snapToGrid w:val="0"/>
          <w:sz w:val="22"/>
          <w:szCs w:val="22"/>
        </w:rPr>
        <w:t>(</w:t>
      </w:r>
      <w:r w:rsidR="00576A54" w:rsidRPr="009E5E08">
        <w:rPr>
          <w:b/>
          <w:snapToGrid w:val="0"/>
          <w:sz w:val="22"/>
          <w:szCs w:val="22"/>
        </w:rPr>
        <w:t xml:space="preserve">SR 814.600; </w:t>
      </w:r>
      <w:r w:rsidRPr="009E5E08">
        <w:rPr>
          <w:b/>
          <w:snapToGrid w:val="0"/>
          <w:sz w:val="22"/>
          <w:szCs w:val="22"/>
        </w:rPr>
        <w:t>Abfallverordnung, VVEA)</w:t>
      </w:r>
    </w:p>
    <w:p w:rsidR="00EF4D2D" w:rsidRPr="009E5E08" w:rsidRDefault="00EF4D2D" w:rsidP="005D5186">
      <w:pPr>
        <w:spacing w:line="260" w:lineRule="atLeast"/>
        <w:rPr>
          <w:snapToGrid w:val="0"/>
          <w:sz w:val="20"/>
        </w:rPr>
      </w:pPr>
    </w:p>
    <w:p w:rsidR="00EF4D2D" w:rsidRPr="009E5E08" w:rsidRDefault="00EF4D2D" w:rsidP="005D5186">
      <w:pPr>
        <w:spacing w:line="260" w:lineRule="atLeast"/>
        <w:rPr>
          <w:snapToGrid w:val="0"/>
          <w:sz w:val="20"/>
        </w:rPr>
      </w:pPr>
    </w:p>
    <w:p w:rsidR="00EF4D2D" w:rsidRPr="009E5E08" w:rsidRDefault="000F331C" w:rsidP="005D5186">
      <w:pPr>
        <w:pBdr>
          <w:bottom w:val="single" w:sz="4" w:space="1" w:color="auto"/>
        </w:pBdr>
        <w:spacing w:line="260" w:lineRule="atLeast"/>
        <w:rPr>
          <w:snapToGrid w:val="0"/>
          <w:sz w:val="18"/>
        </w:rPr>
      </w:pPr>
      <w:r w:rsidRPr="009E5E08">
        <w:rPr>
          <w:snapToGrid w:val="0"/>
          <w:sz w:val="18"/>
        </w:rPr>
        <w:t xml:space="preserve">vom 4. Dezember 2015, </w:t>
      </w:r>
    </w:p>
    <w:p w:rsidR="00EF4D2D" w:rsidRPr="009E5E08" w:rsidRDefault="00EF4D2D" w:rsidP="005D5186">
      <w:pPr>
        <w:spacing w:line="260" w:lineRule="atLeast"/>
        <w:rPr>
          <w:sz w:val="20"/>
        </w:rPr>
      </w:pPr>
    </w:p>
    <w:p w:rsidR="00EF4D2D" w:rsidRPr="009E5E08" w:rsidRDefault="00EF4D2D" w:rsidP="005D5186">
      <w:pPr>
        <w:spacing w:line="260" w:lineRule="atLeast"/>
        <w:rPr>
          <w:snapToGrid w:val="0"/>
          <w:sz w:val="20"/>
        </w:rPr>
      </w:pPr>
    </w:p>
    <w:p w:rsidR="00EF4D2D" w:rsidRPr="009E5E08" w:rsidRDefault="00EF4D2D" w:rsidP="005D5186">
      <w:pPr>
        <w:spacing w:line="260" w:lineRule="atLeast"/>
        <w:rPr>
          <w:b/>
          <w:snapToGrid w:val="0"/>
          <w:sz w:val="24"/>
          <w:szCs w:val="24"/>
        </w:rPr>
      </w:pPr>
      <w:r w:rsidRPr="009E5E08">
        <w:rPr>
          <w:b/>
          <w:snapToGrid w:val="0"/>
          <w:sz w:val="24"/>
          <w:szCs w:val="24"/>
        </w:rPr>
        <w:t>4. Kapitel: Abfallanlagen</w:t>
      </w:r>
    </w:p>
    <w:p w:rsidR="00E113E3" w:rsidRPr="009E5E08" w:rsidRDefault="00E113E3" w:rsidP="005D5186">
      <w:pPr>
        <w:spacing w:line="260" w:lineRule="atLeast"/>
        <w:rPr>
          <w:b/>
          <w:snapToGrid w:val="0"/>
          <w:sz w:val="22"/>
          <w:szCs w:val="22"/>
        </w:rPr>
      </w:pPr>
    </w:p>
    <w:p w:rsidR="00EF4D2D" w:rsidRPr="009E5E08" w:rsidRDefault="00EF4D2D" w:rsidP="005D5186">
      <w:pPr>
        <w:spacing w:line="260" w:lineRule="atLeast"/>
        <w:rPr>
          <w:b/>
          <w:snapToGrid w:val="0"/>
          <w:sz w:val="22"/>
          <w:szCs w:val="22"/>
        </w:rPr>
      </w:pPr>
      <w:r w:rsidRPr="009E5E08">
        <w:rPr>
          <w:b/>
          <w:snapToGrid w:val="0"/>
          <w:sz w:val="22"/>
          <w:szCs w:val="22"/>
        </w:rPr>
        <w:t>2. Abschnitt: Zwischenlager</w:t>
      </w:r>
    </w:p>
    <w:p w:rsidR="00EF4D2D" w:rsidRPr="009E5E08" w:rsidRDefault="00EF4D2D" w:rsidP="005D5186">
      <w:pPr>
        <w:spacing w:line="260" w:lineRule="atLeast"/>
        <w:rPr>
          <w:snapToGrid w:val="0"/>
          <w:sz w:val="16"/>
        </w:rPr>
      </w:pPr>
    </w:p>
    <w:p w:rsidR="00607526" w:rsidRPr="009E5E08" w:rsidRDefault="00EF4D2D" w:rsidP="005D5186">
      <w:pPr>
        <w:tabs>
          <w:tab w:val="left" w:pos="1276"/>
        </w:tabs>
        <w:spacing w:line="260" w:lineRule="atLeast"/>
        <w:rPr>
          <w:b/>
          <w:snapToGrid w:val="0"/>
        </w:rPr>
      </w:pPr>
      <w:r w:rsidRPr="009E5E08">
        <w:rPr>
          <w:b/>
          <w:snapToGrid w:val="0"/>
        </w:rPr>
        <w:t xml:space="preserve">Art.29 </w:t>
      </w:r>
      <w:r w:rsidRPr="009E5E08">
        <w:rPr>
          <w:b/>
          <w:snapToGrid w:val="0"/>
        </w:rPr>
        <w:tab/>
      </w:r>
      <w:r w:rsidR="00607526" w:rsidRPr="009E5E08">
        <w:rPr>
          <w:b/>
          <w:snapToGrid w:val="0"/>
        </w:rPr>
        <w:tab/>
      </w:r>
      <w:r w:rsidRPr="009E5E08">
        <w:rPr>
          <w:b/>
          <w:snapToGrid w:val="0"/>
        </w:rPr>
        <w:t xml:space="preserve">Errichtung </w:t>
      </w:r>
    </w:p>
    <w:p w:rsidR="00607526" w:rsidRPr="009E5E08" w:rsidRDefault="00607526" w:rsidP="005D5186">
      <w:pPr>
        <w:tabs>
          <w:tab w:val="left" w:pos="1276"/>
        </w:tabs>
        <w:spacing w:line="260" w:lineRule="atLeast"/>
        <w:rPr>
          <w:b/>
          <w:snapToGrid w:val="0"/>
        </w:rPr>
      </w:pPr>
    </w:p>
    <w:p w:rsidR="00EF4D2D" w:rsidRPr="009E5E08" w:rsidRDefault="00EF4D2D" w:rsidP="005D5186">
      <w:pPr>
        <w:tabs>
          <w:tab w:val="left" w:pos="1276"/>
        </w:tabs>
        <w:spacing w:line="260" w:lineRule="atLeast"/>
        <w:rPr>
          <w:snapToGrid w:val="0"/>
        </w:rPr>
      </w:pPr>
      <w:r w:rsidRPr="009E5E08">
        <w:rPr>
          <w:b/>
          <w:snapToGrid w:val="0"/>
          <w:vertAlign w:val="superscript"/>
        </w:rPr>
        <w:t>1</w:t>
      </w:r>
      <w:r w:rsidRPr="009E5E08">
        <w:rPr>
          <w:snapToGrid w:val="0"/>
        </w:rPr>
        <w:t xml:space="preserve"> Zwischenlager dürfen errichtet werden, wenn:</w:t>
      </w:r>
    </w:p>
    <w:p w:rsidR="00EF4D2D" w:rsidRPr="009E5E08" w:rsidRDefault="00EF4D2D" w:rsidP="00C45737">
      <w:pPr>
        <w:numPr>
          <w:ilvl w:val="0"/>
          <w:numId w:val="15"/>
        </w:numPr>
        <w:spacing w:before="80" w:line="260" w:lineRule="atLeast"/>
        <w:ind w:left="721" w:hanging="437"/>
        <w:rPr>
          <w:snapToGrid w:val="0"/>
        </w:rPr>
      </w:pPr>
      <w:r w:rsidRPr="009E5E08">
        <w:rPr>
          <w:snapToGrid w:val="0"/>
        </w:rPr>
        <w:t>sie auf einer wasserundurchlässigen Oberfläche errichtet werden oder in ihnen ausschliesslich unverschmutztes Aushub- und Ausbruchmaterial gelagert wird;</w:t>
      </w:r>
    </w:p>
    <w:p w:rsidR="00EF4D2D" w:rsidRPr="009E5E08" w:rsidRDefault="00EF4D2D" w:rsidP="00C45737">
      <w:pPr>
        <w:numPr>
          <w:ilvl w:val="0"/>
          <w:numId w:val="15"/>
        </w:numPr>
        <w:spacing w:before="80" w:line="260" w:lineRule="atLeast"/>
        <w:ind w:left="721" w:hanging="437"/>
        <w:rPr>
          <w:snapToGrid w:val="0"/>
        </w:rPr>
      </w:pPr>
      <w:r w:rsidRPr="009E5E08">
        <w:rPr>
          <w:snapToGrid w:val="0"/>
        </w:rPr>
        <w:t>zum höchstmöglichen Grundwasserspiegel ein Abstand von 2m eingehalten wird;</w:t>
      </w:r>
    </w:p>
    <w:p w:rsidR="00EF4D2D" w:rsidRPr="009E5E08" w:rsidRDefault="00EF4D2D" w:rsidP="00C45737">
      <w:pPr>
        <w:numPr>
          <w:ilvl w:val="0"/>
          <w:numId w:val="15"/>
        </w:numPr>
        <w:spacing w:before="80" w:line="260" w:lineRule="atLeast"/>
        <w:ind w:left="721" w:hanging="437"/>
        <w:rPr>
          <w:snapToGrid w:val="0"/>
        </w:rPr>
      </w:pPr>
      <w:r w:rsidRPr="009E5E08">
        <w:rPr>
          <w:snapToGrid w:val="0"/>
        </w:rPr>
        <w:t xml:space="preserve">die baulichen Einrichtungen gewährleisten, dass das Abwasser von wasserundurchlässigen Oberflächen gesammelt, abgeleitet und nötigenfalls behandelt werden kann. </w:t>
      </w:r>
    </w:p>
    <w:p w:rsidR="00EF4D2D" w:rsidRPr="009E5E08" w:rsidRDefault="00EF4D2D" w:rsidP="005D5186">
      <w:pPr>
        <w:spacing w:line="260" w:lineRule="atLeast"/>
        <w:ind w:left="720"/>
        <w:rPr>
          <w:b/>
          <w:snapToGrid w:val="0"/>
        </w:rPr>
      </w:pPr>
    </w:p>
    <w:p w:rsidR="00EF4D2D" w:rsidRPr="009E5E08" w:rsidRDefault="00EF4D2D" w:rsidP="005D5186">
      <w:pPr>
        <w:tabs>
          <w:tab w:val="left" w:pos="851"/>
        </w:tabs>
        <w:spacing w:line="260" w:lineRule="atLeast"/>
        <w:rPr>
          <w:b/>
          <w:snapToGrid w:val="0"/>
        </w:rPr>
      </w:pPr>
      <w:r w:rsidRPr="009E5E08">
        <w:rPr>
          <w:b/>
          <w:snapToGrid w:val="0"/>
        </w:rPr>
        <w:t xml:space="preserve">Art. 36 </w:t>
      </w:r>
      <w:r w:rsidRPr="009E5E08">
        <w:rPr>
          <w:b/>
          <w:snapToGrid w:val="0"/>
        </w:rPr>
        <w:tab/>
      </w:r>
      <w:r w:rsidRPr="009E5E08">
        <w:rPr>
          <w:snapToGrid w:val="0"/>
        </w:rPr>
        <w:t>Standort und Bauwerk von Deponien</w:t>
      </w:r>
    </w:p>
    <w:p w:rsidR="00607526" w:rsidRPr="009E5E08" w:rsidRDefault="00607526" w:rsidP="005D5186">
      <w:pPr>
        <w:tabs>
          <w:tab w:val="left" w:pos="1276"/>
        </w:tabs>
        <w:spacing w:line="260" w:lineRule="atLeast"/>
        <w:rPr>
          <w:snapToGrid w:val="0"/>
          <w:vertAlign w:val="superscript"/>
        </w:rPr>
      </w:pPr>
    </w:p>
    <w:p w:rsidR="00EF4D2D" w:rsidRPr="009E5E08" w:rsidRDefault="00EF4D2D" w:rsidP="005D5186">
      <w:pPr>
        <w:tabs>
          <w:tab w:val="left" w:pos="1276"/>
        </w:tabs>
        <w:spacing w:line="260" w:lineRule="atLeast"/>
        <w:rPr>
          <w:snapToGrid w:val="0"/>
        </w:rPr>
      </w:pPr>
      <w:r w:rsidRPr="009E5E08">
        <w:rPr>
          <w:b/>
          <w:snapToGrid w:val="0"/>
          <w:vertAlign w:val="superscript"/>
        </w:rPr>
        <w:t>1</w:t>
      </w:r>
      <w:r w:rsidRPr="009E5E08">
        <w:rPr>
          <w:snapToGrid w:val="0"/>
        </w:rPr>
        <w:t xml:space="preserve"> Für den Standort und das Bauwerk von Deponien gelten die Anforderungen nach Anhang 2.</w:t>
      </w:r>
    </w:p>
    <w:p w:rsidR="00EF4D2D" w:rsidRPr="009E5E08" w:rsidRDefault="00EF4D2D" w:rsidP="005D5186">
      <w:pPr>
        <w:tabs>
          <w:tab w:val="left" w:pos="1276"/>
        </w:tabs>
        <w:spacing w:line="260" w:lineRule="atLeast"/>
        <w:rPr>
          <w:snapToGrid w:val="0"/>
        </w:rPr>
      </w:pPr>
      <w:r w:rsidRPr="009E5E08">
        <w:rPr>
          <w:b/>
          <w:snapToGrid w:val="0"/>
          <w:vertAlign w:val="superscript"/>
        </w:rPr>
        <w:t>3</w:t>
      </w:r>
      <w:r w:rsidRPr="009E5E08">
        <w:rPr>
          <w:snapToGrid w:val="0"/>
        </w:rPr>
        <w:t xml:space="preserve"> Sofern eine Umlegung eines Fliessgewässers für die Errichtung einer Deponie nach den Vorschriften der Gewässerschutzgebung zulässig ist, muss:</w:t>
      </w:r>
    </w:p>
    <w:p w:rsidR="00EF4D2D" w:rsidRPr="009E5E08" w:rsidRDefault="00EF4D2D" w:rsidP="00C45737">
      <w:pPr>
        <w:numPr>
          <w:ilvl w:val="0"/>
          <w:numId w:val="16"/>
        </w:numPr>
        <w:tabs>
          <w:tab w:val="left" w:pos="709"/>
        </w:tabs>
        <w:spacing w:before="80" w:line="260" w:lineRule="atLeast"/>
        <w:ind w:left="714" w:hanging="357"/>
        <w:rPr>
          <w:b/>
          <w:snapToGrid w:val="0"/>
        </w:rPr>
      </w:pPr>
      <w:r w:rsidRPr="009E5E08">
        <w:rPr>
          <w:snapToGrid w:val="0"/>
        </w:rPr>
        <w:t>das Gewässer um die Deponie herum geleitet werden;</w:t>
      </w:r>
    </w:p>
    <w:p w:rsidR="00EF4D2D" w:rsidRPr="009E5E08" w:rsidRDefault="00EF4D2D" w:rsidP="00C45737">
      <w:pPr>
        <w:numPr>
          <w:ilvl w:val="0"/>
          <w:numId w:val="16"/>
        </w:numPr>
        <w:tabs>
          <w:tab w:val="left" w:pos="709"/>
        </w:tabs>
        <w:spacing w:before="80" w:line="260" w:lineRule="atLeast"/>
        <w:ind w:left="714" w:hanging="357"/>
        <w:rPr>
          <w:b/>
          <w:snapToGrid w:val="0"/>
        </w:rPr>
      </w:pPr>
      <w:r w:rsidRPr="009E5E08">
        <w:rPr>
          <w:snapToGrid w:val="0"/>
        </w:rPr>
        <w:t xml:space="preserve">sichergestellt werden, dass kein Wasser in die Deponie eindringen kann. </w:t>
      </w:r>
    </w:p>
    <w:p w:rsidR="00E113E3" w:rsidRPr="009E5E08" w:rsidRDefault="00E113E3" w:rsidP="005D5186">
      <w:pPr>
        <w:tabs>
          <w:tab w:val="left" w:pos="709"/>
        </w:tabs>
        <w:spacing w:line="260" w:lineRule="atLeast"/>
        <w:rPr>
          <w:snapToGrid w:val="0"/>
        </w:rPr>
      </w:pPr>
    </w:p>
    <w:p w:rsidR="00E113E3" w:rsidRPr="009E5E08" w:rsidRDefault="00FB3A8E" w:rsidP="005D5186">
      <w:pPr>
        <w:tabs>
          <w:tab w:val="left" w:pos="851"/>
        </w:tabs>
        <w:spacing w:line="260" w:lineRule="atLeast"/>
        <w:rPr>
          <w:b/>
          <w:snapToGrid w:val="0"/>
        </w:rPr>
      </w:pPr>
      <w:r w:rsidRPr="009E5E08">
        <w:rPr>
          <w:b/>
          <w:snapToGrid w:val="0"/>
        </w:rPr>
        <w:t xml:space="preserve">Art. 40 </w:t>
      </w:r>
      <w:r w:rsidRPr="009E5E08">
        <w:rPr>
          <w:b/>
          <w:snapToGrid w:val="0"/>
        </w:rPr>
        <w:tab/>
      </w:r>
      <w:r w:rsidRPr="009E5E08">
        <w:rPr>
          <w:snapToGrid w:val="0"/>
        </w:rPr>
        <w:t>Betriebsbewilligung</w:t>
      </w:r>
    </w:p>
    <w:p w:rsidR="00E113E3" w:rsidRPr="009E5E08" w:rsidRDefault="00E113E3" w:rsidP="005D5186">
      <w:pPr>
        <w:tabs>
          <w:tab w:val="left" w:pos="1276"/>
        </w:tabs>
        <w:spacing w:line="260" w:lineRule="atLeast"/>
        <w:rPr>
          <w:snapToGrid w:val="0"/>
          <w:vertAlign w:val="superscript"/>
        </w:rPr>
      </w:pPr>
    </w:p>
    <w:p w:rsidR="00E113E3" w:rsidRPr="009E5E08" w:rsidRDefault="00E113E3" w:rsidP="005D5186">
      <w:pPr>
        <w:tabs>
          <w:tab w:val="left" w:pos="1276"/>
        </w:tabs>
        <w:spacing w:line="260" w:lineRule="atLeast"/>
        <w:rPr>
          <w:snapToGrid w:val="0"/>
        </w:rPr>
      </w:pPr>
      <w:r w:rsidRPr="009E5E08">
        <w:rPr>
          <w:b/>
          <w:snapToGrid w:val="0"/>
          <w:vertAlign w:val="superscript"/>
        </w:rPr>
        <w:t>3</w:t>
      </w:r>
      <w:r w:rsidRPr="009E5E08">
        <w:rPr>
          <w:snapToGrid w:val="0"/>
        </w:rPr>
        <w:t xml:space="preserve"> Die Behörde legt in der Betriebsbewilligung fest:</w:t>
      </w:r>
    </w:p>
    <w:p w:rsidR="00E113E3" w:rsidRPr="009E5E08" w:rsidRDefault="00E113E3" w:rsidP="00C45737">
      <w:pPr>
        <w:numPr>
          <w:ilvl w:val="0"/>
          <w:numId w:val="29"/>
        </w:numPr>
        <w:tabs>
          <w:tab w:val="left" w:pos="709"/>
        </w:tabs>
        <w:spacing w:before="80" w:line="260" w:lineRule="atLeast"/>
        <w:ind w:left="714" w:hanging="357"/>
        <w:rPr>
          <w:b/>
          <w:snapToGrid w:val="0"/>
        </w:rPr>
      </w:pPr>
      <w:r w:rsidRPr="009E5E08">
        <w:rPr>
          <w:snapToGrid w:val="0"/>
        </w:rPr>
        <w:t>die Überwachung des gefassten Sickerwassers und gegebenfalls des Grundwasser nach Art 41</w:t>
      </w:r>
    </w:p>
    <w:p w:rsidR="00E113E3" w:rsidRPr="009E5E08" w:rsidRDefault="00E113E3" w:rsidP="005D5186">
      <w:pPr>
        <w:tabs>
          <w:tab w:val="left" w:pos="1276"/>
        </w:tabs>
        <w:spacing w:line="260" w:lineRule="atLeast"/>
        <w:rPr>
          <w:snapToGrid w:val="0"/>
        </w:rPr>
      </w:pPr>
    </w:p>
    <w:p w:rsidR="00EF4D2D" w:rsidRPr="009E5E08" w:rsidRDefault="00EF4D2D" w:rsidP="005D5186">
      <w:pPr>
        <w:tabs>
          <w:tab w:val="left" w:pos="851"/>
        </w:tabs>
        <w:spacing w:line="260" w:lineRule="atLeast"/>
        <w:rPr>
          <w:snapToGrid w:val="0"/>
        </w:rPr>
      </w:pPr>
      <w:r w:rsidRPr="009E5E08">
        <w:rPr>
          <w:b/>
          <w:snapToGrid w:val="0"/>
        </w:rPr>
        <w:t xml:space="preserve">Art. 41 </w:t>
      </w:r>
      <w:r w:rsidRPr="009E5E08">
        <w:rPr>
          <w:b/>
          <w:snapToGrid w:val="0"/>
        </w:rPr>
        <w:tab/>
      </w:r>
      <w:r w:rsidRPr="009E5E08">
        <w:rPr>
          <w:snapToGrid w:val="0"/>
        </w:rPr>
        <w:t>Überwachung des gefassten Sickerwassers und des Grundwassers</w:t>
      </w:r>
    </w:p>
    <w:p w:rsidR="00E113E3" w:rsidRPr="009E5E08" w:rsidRDefault="00E113E3" w:rsidP="005D5186">
      <w:pPr>
        <w:tabs>
          <w:tab w:val="left" w:pos="1276"/>
        </w:tabs>
        <w:spacing w:line="260" w:lineRule="atLeast"/>
        <w:rPr>
          <w:snapToGrid w:val="0"/>
        </w:rPr>
      </w:pPr>
    </w:p>
    <w:p w:rsidR="00EF4D2D" w:rsidRPr="009E5E08" w:rsidRDefault="00EF4D2D" w:rsidP="005D5186">
      <w:pPr>
        <w:tabs>
          <w:tab w:val="left" w:pos="1276"/>
        </w:tabs>
        <w:spacing w:line="260" w:lineRule="atLeast"/>
        <w:rPr>
          <w:snapToGrid w:val="0"/>
        </w:rPr>
      </w:pPr>
      <w:r w:rsidRPr="009E5E08">
        <w:rPr>
          <w:b/>
          <w:snapToGrid w:val="0"/>
          <w:vertAlign w:val="superscript"/>
        </w:rPr>
        <w:t>1</w:t>
      </w:r>
      <w:r w:rsidRPr="009E5E08">
        <w:rPr>
          <w:b/>
          <w:snapToGrid w:val="0"/>
        </w:rPr>
        <w:t xml:space="preserve"> </w:t>
      </w:r>
      <w:r w:rsidRPr="009E5E08">
        <w:rPr>
          <w:snapToGrid w:val="0"/>
        </w:rPr>
        <w:t>Die Inhaberinnen und Inhaber von Deponien müssen das gefasste Sickerwasser mindestens zweimal jährlich untersuchen.</w:t>
      </w:r>
    </w:p>
    <w:p w:rsidR="00EF4D2D" w:rsidRPr="009E5E08" w:rsidRDefault="00EF4D2D" w:rsidP="005D5186">
      <w:pPr>
        <w:tabs>
          <w:tab w:val="left" w:pos="1276"/>
        </w:tabs>
        <w:spacing w:line="260" w:lineRule="atLeast"/>
        <w:rPr>
          <w:snapToGrid w:val="0"/>
        </w:rPr>
      </w:pPr>
    </w:p>
    <w:p w:rsidR="00EF4D2D" w:rsidRPr="009E5E08" w:rsidRDefault="00EF4D2D" w:rsidP="005D5186">
      <w:pPr>
        <w:tabs>
          <w:tab w:val="left" w:pos="1276"/>
        </w:tabs>
        <w:spacing w:line="260" w:lineRule="atLeast"/>
        <w:rPr>
          <w:snapToGrid w:val="0"/>
        </w:rPr>
      </w:pPr>
      <w:r w:rsidRPr="009E5E08">
        <w:rPr>
          <w:b/>
          <w:snapToGrid w:val="0"/>
          <w:vertAlign w:val="superscript"/>
        </w:rPr>
        <w:t>2</w:t>
      </w:r>
      <w:r w:rsidRPr="009E5E08">
        <w:rPr>
          <w:snapToGrid w:val="0"/>
        </w:rPr>
        <w:t xml:space="preserve"> Sie müssen auch das Grundwasser mindestens zweimal jährlich untersuchen, wenn eine Überwachung zum Schutz der Gewässer aufgrund der hydrogeologischen Verhältnisse erforderlich ist. Für Deponien des Typs A ist eine Überwachung des Grundwassers nur erforderlich, wenn sie über nutzbaren unterirdischen Gewässern oder in den zu deren Schutz notwendigen Randgebieten liegen. </w:t>
      </w:r>
    </w:p>
    <w:p w:rsidR="00EF4D2D" w:rsidRPr="009E5E08" w:rsidRDefault="00EF4D2D" w:rsidP="005D5186">
      <w:pPr>
        <w:tabs>
          <w:tab w:val="left" w:pos="1276"/>
        </w:tabs>
        <w:spacing w:line="260" w:lineRule="atLeast"/>
        <w:rPr>
          <w:b/>
          <w:snapToGrid w:val="0"/>
        </w:rPr>
      </w:pPr>
    </w:p>
    <w:p w:rsidR="00E113E3" w:rsidRPr="009E5E08" w:rsidRDefault="00E113E3" w:rsidP="005D5186">
      <w:pPr>
        <w:tabs>
          <w:tab w:val="left" w:pos="1276"/>
        </w:tabs>
        <w:spacing w:line="260" w:lineRule="atLeast"/>
        <w:rPr>
          <w:rFonts w:cs="Arial"/>
        </w:rPr>
      </w:pPr>
      <w:r w:rsidRPr="009E5E08">
        <w:rPr>
          <w:rFonts w:cs="Arial"/>
          <w:b/>
          <w:snapToGrid w:val="0"/>
          <w:vertAlign w:val="superscript"/>
        </w:rPr>
        <w:t>3</w:t>
      </w:r>
      <w:r w:rsidRPr="009E5E08">
        <w:rPr>
          <w:rFonts w:cs="Arial"/>
          <w:b/>
          <w:snapToGrid w:val="0"/>
        </w:rPr>
        <w:t xml:space="preserve"> </w:t>
      </w:r>
      <w:r w:rsidRPr="009E5E08">
        <w:rPr>
          <w:rFonts w:cs="Arial"/>
        </w:rPr>
        <w:t>Ist eine Überwachung des Grundwassers gemäss Absatz 2 erforderlich, so müssen sie in der unmittelbaren Umgebung der Deponie oder des Kompartiments Möglichkeiten zur Entnahme von Grundwasserproben schaffen, und zwar wenn möglich an drei Stellen im Abstrom- und an einer Stelle im Oberstrombereich.</w:t>
      </w:r>
    </w:p>
    <w:p w:rsidR="00E113E3" w:rsidRPr="009E5E08" w:rsidRDefault="00E113E3" w:rsidP="005D5186">
      <w:pPr>
        <w:tabs>
          <w:tab w:val="left" w:pos="1276"/>
        </w:tabs>
        <w:spacing w:line="260" w:lineRule="atLeast"/>
        <w:rPr>
          <w:rFonts w:cs="Arial"/>
        </w:rPr>
      </w:pPr>
    </w:p>
    <w:p w:rsidR="00E113E3" w:rsidRPr="009E5E08" w:rsidRDefault="00E113E3" w:rsidP="005D5186">
      <w:pPr>
        <w:tabs>
          <w:tab w:val="left" w:pos="1276"/>
        </w:tabs>
        <w:spacing w:line="260" w:lineRule="atLeast"/>
        <w:rPr>
          <w:rFonts w:cs="Arial"/>
        </w:rPr>
      </w:pPr>
      <w:r w:rsidRPr="009E5E08">
        <w:rPr>
          <w:rFonts w:cs="Arial"/>
          <w:b/>
          <w:vertAlign w:val="superscript"/>
        </w:rPr>
        <w:t>4</w:t>
      </w:r>
      <w:r w:rsidRPr="009E5E08">
        <w:rPr>
          <w:rFonts w:cs="Arial"/>
        </w:rPr>
        <w:t xml:space="preserve"> Sie müssen die Untersuchungen dokumentieren und der Behörde zustellen.</w:t>
      </w:r>
    </w:p>
    <w:p w:rsidR="00E113E3" w:rsidRPr="009E5E08" w:rsidRDefault="00E113E3" w:rsidP="005D5186">
      <w:pPr>
        <w:tabs>
          <w:tab w:val="left" w:pos="1276"/>
        </w:tabs>
        <w:spacing w:line="260" w:lineRule="atLeast"/>
        <w:rPr>
          <w:rFonts w:cs="Arial"/>
        </w:rPr>
      </w:pPr>
    </w:p>
    <w:p w:rsidR="00EF4D2D" w:rsidRPr="009E5E08" w:rsidRDefault="00E113E3" w:rsidP="005D5186">
      <w:pPr>
        <w:tabs>
          <w:tab w:val="left" w:pos="851"/>
        </w:tabs>
        <w:spacing w:line="260" w:lineRule="atLeast"/>
        <w:rPr>
          <w:snapToGrid w:val="0"/>
          <w:sz w:val="20"/>
        </w:rPr>
      </w:pPr>
      <w:r w:rsidRPr="009E5E08">
        <w:rPr>
          <w:b/>
          <w:snapToGrid w:val="0"/>
        </w:rPr>
        <w:t xml:space="preserve">Art. 43 </w:t>
      </w:r>
      <w:r w:rsidRPr="009E5E08">
        <w:rPr>
          <w:b/>
          <w:snapToGrid w:val="0"/>
        </w:rPr>
        <w:tab/>
      </w:r>
      <w:r w:rsidRPr="009E5E08">
        <w:rPr>
          <w:snapToGrid w:val="0"/>
        </w:rPr>
        <w:t>Nachsorge</w:t>
      </w:r>
    </w:p>
    <w:p w:rsidR="00EF4D2D" w:rsidRPr="009E5E08" w:rsidRDefault="00EF4D2D" w:rsidP="005D5186">
      <w:pPr>
        <w:spacing w:line="260" w:lineRule="atLeast"/>
        <w:rPr>
          <w:snapToGrid w:val="0"/>
          <w:sz w:val="20"/>
        </w:rPr>
      </w:pPr>
    </w:p>
    <w:p w:rsidR="00607526" w:rsidRPr="009E5E08" w:rsidRDefault="00607526" w:rsidP="005D5186">
      <w:pPr>
        <w:spacing w:line="260" w:lineRule="atLeast"/>
        <w:rPr>
          <w:rFonts w:cs="Arial"/>
          <w:color w:val="454545"/>
        </w:rPr>
      </w:pPr>
      <w:r w:rsidRPr="009E5E08">
        <w:rPr>
          <w:rFonts w:cs="Arial"/>
          <w:snapToGrid w:val="0"/>
          <w:vertAlign w:val="superscript"/>
        </w:rPr>
        <w:t>2</w:t>
      </w:r>
      <w:r w:rsidRPr="009E5E08">
        <w:rPr>
          <w:rFonts w:cs="Arial"/>
          <w:b/>
          <w:snapToGrid w:val="0"/>
        </w:rPr>
        <w:t xml:space="preserve"> </w:t>
      </w:r>
      <w:r w:rsidRPr="009E5E08">
        <w:rPr>
          <w:rFonts w:cs="Arial"/>
          <w:color w:val="454545"/>
        </w:rPr>
        <w:t>Die Inhaberin oder der Inhaber einer Deponie oder eines Kompartiments muss während der gesamten Nachsorgephase dafür sorgen, dass:</w:t>
      </w:r>
    </w:p>
    <w:p w:rsidR="00607526" w:rsidRPr="009E5E08" w:rsidRDefault="00607526" w:rsidP="005D5186">
      <w:pPr>
        <w:spacing w:line="260" w:lineRule="atLeast"/>
        <w:rPr>
          <w:rFonts w:cs="Arial"/>
          <w:color w:val="454545"/>
        </w:rPr>
      </w:pPr>
    </w:p>
    <w:p w:rsidR="00607526" w:rsidRPr="009E5E08" w:rsidRDefault="00607526" w:rsidP="005D5186">
      <w:pPr>
        <w:pStyle w:val="Listenabsatz"/>
        <w:numPr>
          <w:ilvl w:val="0"/>
          <w:numId w:val="32"/>
        </w:numPr>
        <w:spacing w:line="260" w:lineRule="atLeast"/>
        <w:rPr>
          <w:snapToGrid w:val="0"/>
        </w:rPr>
      </w:pPr>
      <w:r w:rsidRPr="009E5E08">
        <w:rPr>
          <w:rFonts w:cs="Arial"/>
          <w:snapToGrid w:val="0"/>
        </w:rPr>
        <w:t xml:space="preserve"> </w:t>
      </w:r>
      <w:r w:rsidRPr="009E5E08">
        <w:rPr>
          <w:rFonts w:cs="Arial"/>
          <w:color w:val="454545"/>
        </w:rPr>
        <w:t>das Grundwasser, das gefasste Sickerwasser und die Deponiegase kontrolliert werden, soweit Kontrollen gemäss Artikel 41 und Artikel 53 Absatz 5 erforderlich sind</w:t>
      </w:r>
      <w:r w:rsidRPr="009E5E08">
        <w:rPr>
          <w:snapToGrid w:val="0"/>
        </w:rPr>
        <w:t>.</w:t>
      </w:r>
    </w:p>
    <w:p w:rsidR="00EF7102" w:rsidRPr="009E5E08" w:rsidRDefault="00EF7102" w:rsidP="005D5186">
      <w:pPr>
        <w:spacing w:line="260" w:lineRule="atLeast"/>
        <w:rPr>
          <w:b/>
          <w:snapToGrid w:val="0"/>
          <w:sz w:val="24"/>
          <w:szCs w:val="24"/>
        </w:rPr>
      </w:pPr>
    </w:p>
    <w:p w:rsidR="00EF7102" w:rsidRPr="009E5E08" w:rsidRDefault="00EF7102" w:rsidP="005D5186">
      <w:pPr>
        <w:spacing w:line="260" w:lineRule="atLeast"/>
        <w:rPr>
          <w:b/>
          <w:snapToGrid w:val="0"/>
          <w:sz w:val="24"/>
          <w:szCs w:val="24"/>
        </w:rPr>
      </w:pPr>
    </w:p>
    <w:p w:rsidR="00EF4D2D" w:rsidRPr="009E5E08" w:rsidRDefault="00EF4D2D" w:rsidP="005D5186">
      <w:pPr>
        <w:spacing w:line="260" w:lineRule="atLeast"/>
        <w:rPr>
          <w:b/>
          <w:snapToGrid w:val="0"/>
          <w:sz w:val="24"/>
          <w:szCs w:val="24"/>
        </w:rPr>
      </w:pPr>
      <w:r w:rsidRPr="009E5E08">
        <w:rPr>
          <w:b/>
          <w:snapToGrid w:val="0"/>
          <w:sz w:val="24"/>
          <w:szCs w:val="24"/>
        </w:rPr>
        <w:t>Anhang 2</w:t>
      </w:r>
    </w:p>
    <w:p w:rsidR="00EF4D2D" w:rsidRPr="009E5E08" w:rsidRDefault="00EF4D2D" w:rsidP="005D5186">
      <w:pPr>
        <w:pStyle w:val="Textkrper"/>
        <w:spacing w:line="260" w:lineRule="atLeast"/>
        <w:rPr>
          <w:sz w:val="19"/>
          <w:szCs w:val="19"/>
        </w:rPr>
      </w:pPr>
    </w:p>
    <w:p w:rsidR="00EF4D2D" w:rsidRPr="009E5E08" w:rsidRDefault="00EF4D2D" w:rsidP="005D5186">
      <w:pPr>
        <w:spacing w:line="260" w:lineRule="atLeast"/>
        <w:rPr>
          <w:b/>
          <w:snapToGrid w:val="0"/>
          <w:sz w:val="22"/>
          <w:szCs w:val="22"/>
        </w:rPr>
      </w:pPr>
      <w:r w:rsidRPr="009E5E08">
        <w:rPr>
          <w:b/>
          <w:snapToGrid w:val="0"/>
          <w:sz w:val="22"/>
          <w:szCs w:val="22"/>
        </w:rPr>
        <w:t>Anforderung an Standort und Bauwerk von Deponien</w:t>
      </w:r>
    </w:p>
    <w:p w:rsidR="00EF4D2D" w:rsidRPr="009E5E08" w:rsidRDefault="00EF4D2D" w:rsidP="005D5186">
      <w:pPr>
        <w:spacing w:line="260" w:lineRule="atLeast"/>
        <w:rPr>
          <w:snapToGrid w:val="0"/>
          <w:sz w:val="20"/>
        </w:rPr>
      </w:pPr>
    </w:p>
    <w:p w:rsidR="00EF4D2D" w:rsidRPr="009E5E08" w:rsidRDefault="00AE46C9" w:rsidP="005D5186">
      <w:pPr>
        <w:tabs>
          <w:tab w:val="left" w:pos="1276"/>
        </w:tabs>
        <w:spacing w:line="260" w:lineRule="atLeast"/>
        <w:rPr>
          <w:b/>
          <w:snapToGrid w:val="0"/>
          <w:sz w:val="20"/>
          <w:szCs w:val="20"/>
        </w:rPr>
      </w:pPr>
      <w:r w:rsidRPr="009E5E08">
        <w:rPr>
          <w:b/>
          <w:snapToGrid w:val="0"/>
          <w:sz w:val="20"/>
          <w:szCs w:val="20"/>
        </w:rPr>
        <w:t xml:space="preserve">1 </w:t>
      </w:r>
      <w:r w:rsidR="00607526" w:rsidRPr="009E5E08">
        <w:rPr>
          <w:b/>
          <w:snapToGrid w:val="0"/>
          <w:sz w:val="20"/>
          <w:szCs w:val="20"/>
        </w:rPr>
        <w:tab/>
      </w:r>
      <w:r w:rsidR="00EF4D2D" w:rsidRPr="009E5E08">
        <w:rPr>
          <w:b/>
          <w:snapToGrid w:val="0"/>
          <w:sz w:val="20"/>
          <w:szCs w:val="20"/>
        </w:rPr>
        <w:t>Deponiestandort</w:t>
      </w:r>
    </w:p>
    <w:p w:rsidR="00EF4D2D" w:rsidRPr="009E5E08" w:rsidRDefault="00EF4D2D" w:rsidP="005D5186">
      <w:pPr>
        <w:spacing w:line="260" w:lineRule="atLeast"/>
        <w:rPr>
          <w:b/>
          <w:snapToGrid w:val="0"/>
        </w:rPr>
      </w:pPr>
    </w:p>
    <w:p w:rsidR="00EF4D2D" w:rsidRPr="009E5E08" w:rsidRDefault="00AE46C9" w:rsidP="00C45737">
      <w:pPr>
        <w:tabs>
          <w:tab w:val="left" w:pos="426"/>
          <w:tab w:val="left" w:pos="851"/>
          <w:tab w:val="left" w:pos="1276"/>
          <w:tab w:val="left" w:pos="5216"/>
          <w:tab w:val="decimal" w:pos="7938"/>
          <w:tab w:val="right" w:pos="9299"/>
        </w:tabs>
        <w:spacing w:line="260" w:lineRule="atLeast"/>
        <w:rPr>
          <w:b/>
          <w:snapToGrid w:val="0"/>
        </w:rPr>
      </w:pPr>
      <w:r w:rsidRPr="009E5E08">
        <w:rPr>
          <w:b/>
          <w:snapToGrid w:val="0"/>
        </w:rPr>
        <w:t xml:space="preserve">1.1 </w:t>
      </w:r>
      <w:r w:rsidR="00607526" w:rsidRPr="009E5E08">
        <w:rPr>
          <w:b/>
          <w:snapToGrid w:val="0"/>
        </w:rPr>
        <w:tab/>
      </w:r>
      <w:r w:rsidR="00607526" w:rsidRPr="009E5E08">
        <w:rPr>
          <w:b/>
          <w:snapToGrid w:val="0"/>
        </w:rPr>
        <w:tab/>
      </w:r>
      <w:r w:rsidR="00607526" w:rsidRPr="009E5E08">
        <w:rPr>
          <w:b/>
          <w:snapToGrid w:val="0"/>
        </w:rPr>
        <w:tab/>
      </w:r>
      <w:r w:rsidR="00EF4D2D" w:rsidRPr="009E5E08">
        <w:rPr>
          <w:b/>
          <w:snapToGrid w:val="0"/>
        </w:rPr>
        <w:t>Gewässerschutz und Naturge</w:t>
      </w:r>
      <w:r w:rsidR="00C45737" w:rsidRPr="009E5E08">
        <w:rPr>
          <w:b/>
          <w:snapToGrid w:val="0"/>
        </w:rPr>
        <w:t>fahren</w:t>
      </w:r>
    </w:p>
    <w:p w:rsidR="00EF4D2D" w:rsidRPr="009E5E08" w:rsidRDefault="00EF4D2D" w:rsidP="00C45737">
      <w:pPr>
        <w:pStyle w:val="Listenabsatz"/>
        <w:numPr>
          <w:ilvl w:val="2"/>
          <w:numId w:val="17"/>
        </w:numPr>
        <w:spacing w:before="120" w:line="260" w:lineRule="atLeast"/>
        <w:rPr>
          <w:snapToGrid w:val="0"/>
        </w:rPr>
      </w:pPr>
      <w:r w:rsidRPr="009E5E08">
        <w:rPr>
          <w:snapToGrid w:val="0"/>
        </w:rPr>
        <w:t xml:space="preserve">Deponien dürfen nicht in Grundwasserschutzzonen und Grundwasserschutzarealen errichtet werden. </w:t>
      </w:r>
    </w:p>
    <w:p w:rsidR="00EF4D2D" w:rsidRPr="009E5E08" w:rsidRDefault="00EF4D2D" w:rsidP="00C45737">
      <w:pPr>
        <w:spacing w:before="120" w:line="260" w:lineRule="atLeast"/>
        <w:ind w:left="720" w:hanging="720"/>
        <w:rPr>
          <w:snapToGrid w:val="0"/>
        </w:rPr>
      </w:pPr>
      <w:r w:rsidRPr="009E5E08">
        <w:rPr>
          <w:snapToGrid w:val="0"/>
        </w:rPr>
        <w:t xml:space="preserve">1.1.3 </w:t>
      </w:r>
      <w:r w:rsidR="00C45737" w:rsidRPr="009E5E08">
        <w:rPr>
          <w:snapToGrid w:val="0"/>
        </w:rPr>
        <w:tab/>
      </w:r>
      <w:r w:rsidRPr="009E5E08">
        <w:rPr>
          <w:snapToGrid w:val="0"/>
        </w:rPr>
        <w:t>Deponien und Kompartimente der Typen B,</w:t>
      </w:r>
      <w:r w:rsidR="00AE46C9" w:rsidRPr="009E5E08">
        <w:rPr>
          <w:snapToGrid w:val="0"/>
        </w:rPr>
        <w:t xml:space="preserve"> </w:t>
      </w:r>
      <w:r w:rsidRPr="009E5E08">
        <w:rPr>
          <w:snapToGrid w:val="0"/>
        </w:rPr>
        <w:t>C,</w:t>
      </w:r>
      <w:r w:rsidR="00AE46C9" w:rsidRPr="009E5E08">
        <w:rPr>
          <w:snapToGrid w:val="0"/>
        </w:rPr>
        <w:t xml:space="preserve"> </w:t>
      </w:r>
      <w:r w:rsidRPr="009E5E08">
        <w:rPr>
          <w:snapToGrid w:val="0"/>
        </w:rPr>
        <w:t>D und E dürfen nicht über nutzbaren unterirdischen Gewässern und den zu ihrem Schutz notwendigen Randgebieten liegen. Vorbehalten bleibt die Errichtung einer Deponie oder eines Kompartimentes des Typs B im Randgebiet von nutzbaren unterirdischen Gewässern.</w:t>
      </w:r>
    </w:p>
    <w:p w:rsidR="00EF4D2D" w:rsidRPr="009E5E08" w:rsidRDefault="00EF4D2D" w:rsidP="00C45737">
      <w:pPr>
        <w:spacing w:before="120" w:line="260" w:lineRule="atLeast"/>
        <w:ind w:left="720" w:hanging="720"/>
        <w:rPr>
          <w:snapToGrid w:val="0"/>
        </w:rPr>
      </w:pPr>
      <w:r w:rsidRPr="009E5E08">
        <w:rPr>
          <w:snapToGrid w:val="0"/>
        </w:rPr>
        <w:t xml:space="preserve">1.1.4 </w:t>
      </w:r>
      <w:r w:rsidR="00C45737" w:rsidRPr="009E5E08">
        <w:rPr>
          <w:snapToGrid w:val="0"/>
        </w:rPr>
        <w:tab/>
      </w:r>
      <w:r w:rsidRPr="009E5E08">
        <w:rPr>
          <w:snapToGrid w:val="0"/>
        </w:rPr>
        <w:t>Deponien und Kompartimente der Typen A und B, die über nutzbaren unterirdischen Gewässern oder in den zu ihrem Schutz notwendigen Randgebieten liegen, müssen mindestens 2m über dem natürlichen, zehnjährigen Grundwasserhöchst</w:t>
      </w:r>
      <w:r w:rsidR="00AE46C9" w:rsidRPr="009E5E08">
        <w:rPr>
          <w:snapToGrid w:val="0"/>
        </w:rPr>
        <w:t>s</w:t>
      </w:r>
      <w:r w:rsidRPr="009E5E08">
        <w:rPr>
          <w:snapToGrid w:val="0"/>
        </w:rPr>
        <w:t xml:space="preserve">piegel liegen. Liegt bei einer Grundwasseranreicherung der Grundwasserspiegel höher, so ist dieser massgebend. </w:t>
      </w:r>
    </w:p>
    <w:p w:rsidR="00607526" w:rsidRPr="009E5E08" w:rsidRDefault="00607526" w:rsidP="005D5186">
      <w:pPr>
        <w:spacing w:line="260" w:lineRule="atLeast"/>
        <w:rPr>
          <w:rFonts w:cs="Arial"/>
          <w:highlight w:val="white"/>
        </w:rPr>
      </w:pPr>
    </w:p>
    <w:p w:rsidR="00607526" w:rsidRPr="009E5E08" w:rsidRDefault="00607526" w:rsidP="005D5186">
      <w:pPr>
        <w:tabs>
          <w:tab w:val="left" w:pos="426"/>
          <w:tab w:val="left" w:pos="851"/>
          <w:tab w:val="left" w:pos="1276"/>
          <w:tab w:val="left" w:pos="5216"/>
          <w:tab w:val="decimal" w:pos="7938"/>
          <w:tab w:val="right" w:pos="9299"/>
        </w:tabs>
        <w:spacing w:line="260" w:lineRule="atLeast"/>
        <w:rPr>
          <w:b/>
          <w:snapToGrid w:val="0"/>
        </w:rPr>
      </w:pPr>
      <w:r w:rsidRPr="009E5E08">
        <w:rPr>
          <w:b/>
          <w:snapToGrid w:val="0"/>
        </w:rPr>
        <w:t>1.2</w:t>
      </w:r>
      <w:r w:rsidRPr="009E5E08">
        <w:rPr>
          <w:b/>
          <w:snapToGrid w:val="0"/>
        </w:rPr>
        <w:tab/>
      </w:r>
      <w:r w:rsidRPr="009E5E08">
        <w:rPr>
          <w:b/>
          <w:snapToGrid w:val="0"/>
        </w:rPr>
        <w:tab/>
      </w:r>
      <w:r w:rsidRPr="009E5E08">
        <w:rPr>
          <w:b/>
          <w:snapToGrid w:val="0"/>
        </w:rPr>
        <w:tab/>
        <w:t>Untergrund</w:t>
      </w:r>
    </w:p>
    <w:p w:rsidR="00EF7102" w:rsidRPr="009E5E08" w:rsidRDefault="00EF7102" w:rsidP="00C45737">
      <w:pPr>
        <w:spacing w:before="120" w:line="260" w:lineRule="atLeast"/>
        <w:ind w:left="720" w:hanging="720"/>
        <w:rPr>
          <w:rFonts w:cs="Arial"/>
        </w:rPr>
      </w:pPr>
      <w:r w:rsidRPr="009E5E08">
        <w:rPr>
          <w:rFonts w:cs="Arial"/>
          <w:highlight w:val="white"/>
        </w:rPr>
        <w:t>1.2.2</w:t>
      </w:r>
      <w:r w:rsidRPr="009E5E08">
        <w:rPr>
          <w:rFonts w:cs="Arial"/>
          <w:highlight w:val="white"/>
        </w:rPr>
        <w:tab/>
      </w:r>
      <w:r w:rsidRPr="009E5E08">
        <w:rPr>
          <w:rFonts w:cs="Arial"/>
        </w:rPr>
        <w:t>Bei Deponien und Kompartimenten des Typs B im Randgebiet von nutzbaren unterirdischen Gewässern sowie der Typen C, D und E müssen die Mächtigkeit, die Homogenität und das Schadstoffrückhaltevermögen des Untergrunds und der Umgebung, allenfalls unter Einbezug technischer Massnahmen zu deren Verbesserung, Gewähr dafür bieten, dass das Grundwasser langfristig nicht beeinträchtigt wird. Es gelten dafür folgende Mindestanforderungen:</w:t>
      </w:r>
    </w:p>
    <w:p w:rsidR="00EF7102" w:rsidRPr="009E5E08" w:rsidRDefault="00EF7102" w:rsidP="00C45737">
      <w:pPr>
        <w:pStyle w:val="Listenabsatz"/>
        <w:numPr>
          <w:ilvl w:val="0"/>
          <w:numId w:val="33"/>
        </w:numPr>
        <w:spacing w:before="120" w:line="260" w:lineRule="atLeast"/>
        <w:ind w:left="1004" w:hanging="284"/>
        <w:contextualSpacing w:val="0"/>
        <w:rPr>
          <w:rFonts w:eastAsia="Times New Roman" w:cs="Arial"/>
        </w:rPr>
      </w:pPr>
      <w:r w:rsidRPr="009E5E08">
        <w:rPr>
          <w:rFonts w:eastAsia="Times New Roman" w:cs="Arial"/>
        </w:rPr>
        <w:t>Bei Deponien und Kompartimenten des Typs B muss eine 2 m mächtige, weitgehend homogene, natürliche geologische Barriere mit einem mittleren Durchlässigkeitsbeiwert (k) von 1,0 × 10-7 m/s vorhanden sein oder der Untergrund nach den Regeln des Erdbaus durch 3 lagenweise geschüttete, homogene, mineralische Einbauschichten mit einem mittleren k von 1,0 × 10-8 m/s, welche zusammen 60 cm mächtig sind, ergänzt werden. Für eine Ergänzung des Untergrunds darf nur Material verwendet werden, das die Anforderungen nach Anhang 3 Ziffer 1 einhält.</w:t>
      </w:r>
    </w:p>
    <w:p w:rsidR="00EF7102" w:rsidRPr="009E5E08" w:rsidRDefault="00EF7102" w:rsidP="00C45737">
      <w:pPr>
        <w:pStyle w:val="Listenabsatz"/>
        <w:numPr>
          <w:ilvl w:val="0"/>
          <w:numId w:val="33"/>
        </w:numPr>
        <w:spacing w:before="120" w:line="260" w:lineRule="atLeast"/>
        <w:ind w:left="1004" w:hanging="284"/>
        <w:contextualSpacing w:val="0"/>
        <w:rPr>
          <w:rFonts w:eastAsia="Times New Roman" w:cs="Arial"/>
        </w:rPr>
      </w:pPr>
      <w:r w:rsidRPr="009E5E08">
        <w:rPr>
          <w:rFonts w:eastAsia="Times New Roman" w:cs="Arial"/>
        </w:rPr>
        <w:t>Bei Deponien der Typen C, D und E muss eine 7 m mächtige, weitgehend homogene, natürliche geologische Barriere mit einem mittleren k von 1,0 × 10-7 m/s vorhanden sein oder eine 2 m mächtige, weitgehend homogene, natürliche geologische Barriere mit einem mittleren k von 1,0 × 10-7 m/s, die nach den Regeln des Erdbaus durch 3 lagenweise geschüttete, homogene, mineralische Einbauschichten mit einem mittleren k von 1,0 × 10-9 m/s, welche zusammen 60 cm mächtig sind, ergänzt wird. Für die Ergänzung des Untergrunds darf nur Material verwendet werden, das die Anforderungen nach Anhang 3 Ziffer 1 einhält.</w:t>
      </w:r>
    </w:p>
    <w:p w:rsidR="00AE46C9" w:rsidRPr="009E5E08" w:rsidRDefault="00AE46C9" w:rsidP="005D5186">
      <w:pPr>
        <w:spacing w:line="260" w:lineRule="atLeast"/>
        <w:rPr>
          <w:rFonts w:cs="Arial"/>
          <w:highlight w:val="white"/>
        </w:rPr>
      </w:pPr>
      <w:r w:rsidRPr="009E5E08">
        <w:rPr>
          <w:rFonts w:cs="Arial"/>
          <w:highlight w:val="white"/>
        </w:rPr>
        <w:br w:type="page"/>
      </w:r>
    </w:p>
    <w:p w:rsidR="00AE46C9" w:rsidRPr="009E5E08" w:rsidRDefault="00AE46C9" w:rsidP="005D5186">
      <w:pPr>
        <w:pStyle w:val="berschrift2"/>
        <w:pBdr>
          <w:top w:val="single" w:sz="4" w:space="1" w:color="auto"/>
          <w:bottom w:val="single" w:sz="4" w:space="1" w:color="auto"/>
        </w:pBdr>
        <w:spacing w:line="260" w:lineRule="atLeast"/>
      </w:pPr>
    </w:p>
    <w:p w:rsidR="00AE46C9" w:rsidRPr="009E5E08" w:rsidRDefault="00AE46C9" w:rsidP="005D5186">
      <w:pPr>
        <w:pStyle w:val="berschrift2"/>
        <w:pBdr>
          <w:top w:val="single" w:sz="4" w:space="1" w:color="auto"/>
          <w:bottom w:val="single" w:sz="4" w:space="1" w:color="auto"/>
        </w:pBdr>
        <w:spacing w:line="260" w:lineRule="atLeast"/>
        <w:rPr>
          <w:sz w:val="24"/>
        </w:rPr>
      </w:pPr>
      <w:r w:rsidRPr="009E5E08">
        <w:rPr>
          <w:sz w:val="24"/>
        </w:rPr>
        <w:t>BEILAGE 1.6</w:t>
      </w:r>
    </w:p>
    <w:p w:rsidR="00AE46C9" w:rsidRPr="009E5E08" w:rsidRDefault="00AE46C9" w:rsidP="005D5186">
      <w:pPr>
        <w:pStyle w:val="berschrift2"/>
        <w:pBdr>
          <w:top w:val="single" w:sz="4" w:space="1" w:color="auto"/>
          <w:bottom w:val="single" w:sz="4" w:space="1" w:color="auto"/>
        </w:pBdr>
        <w:spacing w:line="260" w:lineRule="atLeast"/>
        <w:rPr>
          <w:sz w:val="20"/>
        </w:rPr>
      </w:pPr>
    </w:p>
    <w:p w:rsidR="00AE46C9" w:rsidRPr="009E5E08" w:rsidRDefault="00AE46C9" w:rsidP="005D5186">
      <w:pPr>
        <w:spacing w:line="260" w:lineRule="atLeast"/>
        <w:rPr>
          <w:b/>
          <w:snapToGrid w:val="0"/>
          <w:sz w:val="20"/>
        </w:rPr>
      </w:pPr>
    </w:p>
    <w:p w:rsidR="00AE46C9" w:rsidRPr="009E5E08" w:rsidRDefault="00AE46C9" w:rsidP="005D5186">
      <w:pPr>
        <w:spacing w:line="260" w:lineRule="atLeast"/>
        <w:rPr>
          <w:b/>
          <w:snapToGrid w:val="0"/>
          <w:sz w:val="22"/>
          <w:szCs w:val="22"/>
        </w:rPr>
      </w:pPr>
      <w:r w:rsidRPr="009E5E08">
        <w:rPr>
          <w:b/>
          <w:snapToGrid w:val="0"/>
          <w:sz w:val="22"/>
          <w:szCs w:val="22"/>
        </w:rPr>
        <w:t>Verordnung über den Wald</w:t>
      </w:r>
    </w:p>
    <w:p w:rsidR="00AE46C9" w:rsidRPr="009E5E08" w:rsidRDefault="00AE46C9" w:rsidP="005D5186">
      <w:pPr>
        <w:spacing w:line="260" w:lineRule="atLeast"/>
        <w:rPr>
          <w:b/>
          <w:snapToGrid w:val="0"/>
          <w:sz w:val="22"/>
          <w:szCs w:val="22"/>
        </w:rPr>
      </w:pPr>
      <w:r w:rsidRPr="009E5E08">
        <w:rPr>
          <w:b/>
          <w:snapToGrid w:val="0"/>
          <w:sz w:val="22"/>
          <w:szCs w:val="22"/>
        </w:rPr>
        <w:t>(</w:t>
      </w:r>
      <w:r w:rsidR="00002E98" w:rsidRPr="009E5E08">
        <w:rPr>
          <w:b/>
          <w:snapToGrid w:val="0"/>
          <w:sz w:val="22"/>
          <w:szCs w:val="22"/>
        </w:rPr>
        <w:t xml:space="preserve">SR 921.01; </w:t>
      </w:r>
      <w:r w:rsidRPr="009E5E08">
        <w:rPr>
          <w:b/>
          <w:snapToGrid w:val="0"/>
          <w:sz w:val="22"/>
          <w:szCs w:val="22"/>
        </w:rPr>
        <w:t>Waldverordnung, WaV)</w:t>
      </w:r>
    </w:p>
    <w:p w:rsidR="00AE46C9" w:rsidRPr="009E5E08" w:rsidRDefault="00AE46C9" w:rsidP="005D5186">
      <w:pPr>
        <w:spacing w:line="260" w:lineRule="atLeast"/>
        <w:rPr>
          <w:snapToGrid w:val="0"/>
          <w:sz w:val="20"/>
        </w:rPr>
      </w:pPr>
    </w:p>
    <w:p w:rsidR="00AE46C9" w:rsidRPr="009E5E08" w:rsidRDefault="00AE46C9" w:rsidP="005D5186">
      <w:pPr>
        <w:spacing w:line="260" w:lineRule="atLeast"/>
        <w:rPr>
          <w:snapToGrid w:val="0"/>
          <w:sz w:val="20"/>
        </w:rPr>
      </w:pPr>
    </w:p>
    <w:p w:rsidR="00AE46C9" w:rsidRPr="009E5E08" w:rsidRDefault="00002E98" w:rsidP="005D5186">
      <w:pPr>
        <w:pBdr>
          <w:bottom w:val="single" w:sz="4" w:space="1" w:color="auto"/>
        </w:pBdr>
        <w:spacing w:line="260" w:lineRule="atLeast"/>
        <w:rPr>
          <w:snapToGrid w:val="0"/>
          <w:sz w:val="18"/>
        </w:rPr>
      </w:pPr>
      <w:r w:rsidRPr="009E5E08">
        <w:rPr>
          <w:snapToGrid w:val="0"/>
          <w:sz w:val="18"/>
        </w:rPr>
        <w:t>vom 30. November 1992</w:t>
      </w:r>
    </w:p>
    <w:p w:rsidR="00AE46C9" w:rsidRPr="009E5E08" w:rsidRDefault="00AE46C9" w:rsidP="005D5186">
      <w:pPr>
        <w:spacing w:line="260" w:lineRule="atLeast"/>
        <w:rPr>
          <w:sz w:val="20"/>
        </w:rPr>
      </w:pPr>
    </w:p>
    <w:p w:rsidR="00AE46C9" w:rsidRPr="009E5E08" w:rsidRDefault="00AE46C9" w:rsidP="005D5186">
      <w:pPr>
        <w:spacing w:line="260" w:lineRule="atLeast"/>
        <w:rPr>
          <w:snapToGrid w:val="0"/>
          <w:sz w:val="20"/>
        </w:rPr>
      </w:pPr>
    </w:p>
    <w:p w:rsidR="00AE46C9" w:rsidRPr="009E5E08" w:rsidRDefault="00AE46C9" w:rsidP="005D5186">
      <w:pPr>
        <w:spacing w:line="260" w:lineRule="atLeast"/>
        <w:rPr>
          <w:b/>
          <w:snapToGrid w:val="0"/>
          <w:sz w:val="24"/>
          <w:szCs w:val="24"/>
        </w:rPr>
      </w:pPr>
      <w:r w:rsidRPr="009E5E08">
        <w:rPr>
          <w:b/>
          <w:snapToGrid w:val="0"/>
          <w:sz w:val="24"/>
          <w:szCs w:val="24"/>
        </w:rPr>
        <w:t>3. Abschnitt: Verwendung umweltgefährdender Stoffe</w:t>
      </w:r>
    </w:p>
    <w:p w:rsidR="00AE46C9" w:rsidRPr="009E5E08" w:rsidRDefault="00AE46C9" w:rsidP="005D5186">
      <w:pPr>
        <w:spacing w:line="260" w:lineRule="atLeast"/>
        <w:rPr>
          <w:snapToGrid w:val="0"/>
        </w:rPr>
      </w:pPr>
    </w:p>
    <w:p w:rsidR="00AE46C9" w:rsidRPr="009E5E08" w:rsidRDefault="00AE46C9" w:rsidP="005D5186">
      <w:pPr>
        <w:spacing w:line="260" w:lineRule="atLeast"/>
        <w:rPr>
          <w:snapToGrid w:val="0"/>
        </w:rPr>
      </w:pPr>
      <w:r w:rsidRPr="009E5E08">
        <w:rPr>
          <w:b/>
          <w:snapToGrid w:val="0"/>
        </w:rPr>
        <w:t>Art. 25</w:t>
      </w:r>
      <w:r w:rsidRPr="009E5E08">
        <w:rPr>
          <w:rStyle w:val="Funotenzeichen"/>
          <w:snapToGrid w:val="0"/>
          <w:sz w:val="19"/>
        </w:rPr>
        <w:footnoteReference w:customMarkFollows="1" w:id="31"/>
        <w:t>1</w:t>
      </w:r>
    </w:p>
    <w:p w:rsidR="00AE46C9" w:rsidRPr="009E5E08" w:rsidRDefault="00AE46C9" w:rsidP="005D5186">
      <w:pPr>
        <w:pStyle w:val="Textkrper"/>
        <w:tabs>
          <w:tab w:val="clear" w:pos="426"/>
        </w:tabs>
        <w:spacing w:line="260" w:lineRule="atLeast"/>
        <w:rPr>
          <w:sz w:val="19"/>
          <w:szCs w:val="19"/>
        </w:rPr>
      </w:pPr>
    </w:p>
    <w:p w:rsidR="00AE46C9" w:rsidRPr="009E5E08" w:rsidRDefault="00AE46C9" w:rsidP="005D5186">
      <w:pPr>
        <w:spacing w:line="260" w:lineRule="atLeast"/>
        <w:rPr>
          <w:snapToGrid w:val="0"/>
        </w:rPr>
      </w:pPr>
      <w:r w:rsidRPr="009E5E08">
        <w:rPr>
          <w:snapToGrid w:val="0"/>
        </w:rPr>
        <w:t>Die ausnahmsweise Verwendung von umweltgefährdenden Stoffen im Wald richtet sich nach d</w:t>
      </w:r>
      <w:r w:rsidR="003B61CA" w:rsidRPr="009E5E08">
        <w:rPr>
          <w:snapToGrid w:val="0"/>
        </w:rPr>
        <w:t>er Chemikalien-Risikoreduktions</w:t>
      </w:r>
      <w:r w:rsidRPr="009E5E08">
        <w:rPr>
          <w:snapToGrid w:val="0"/>
        </w:rPr>
        <w:t>- Verordnung vom 18. Mai 2005</w:t>
      </w:r>
      <w:r w:rsidRPr="009E5E08">
        <w:rPr>
          <w:rStyle w:val="Funotenzeichen"/>
          <w:snapToGrid w:val="0"/>
          <w:sz w:val="14"/>
          <w:szCs w:val="14"/>
        </w:rPr>
        <w:footnoteReference w:customMarkFollows="1" w:id="32"/>
        <w:t>2</w:t>
      </w:r>
      <w:r w:rsidRPr="009E5E08">
        <w:rPr>
          <w:snapToGrid w:val="0"/>
        </w:rPr>
        <w:t>.</w:t>
      </w:r>
    </w:p>
    <w:p w:rsidR="00AE46C9" w:rsidRPr="009E5E08" w:rsidRDefault="00AE46C9" w:rsidP="005D5186">
      <w:pPr>
        <w:spacing w:line="260" w:lineRule="atLeast"/>
        <w:rPr>
          <w:rFonts w:cs="Arial"/>
          <w:highlight w:val="white"/>
        </w:rPr>
      </w:pPr>
      <w:r w:rsidRPr="009E5E08">
        <w:rPr>
          <w:rFonts w:cs="Arial"/>
          <w:highlight w:val="white"/>
        </w:rPr>
        <w:br w:type="page"/>
      </w:r>
    </w:p>
    <w:p w:rsidR="00AE46C9" w:rsidRPr="009E5E08" w:rsidRDefault="00AE46C9" w:rsidP="005D5186">
      <w:pPr>
        <w:pStyle w:val="berschrift2"/>
        <w:pBdr>
          <w:top w:val="single" w:sz="4" w:space="1" w:color="auto"/>
          <w:bottom w:val="single" w:sz="4" w:space="1" w:color="auto"/>
        </w:pBdr>
        <w:spacing w:line="260" w:lineRule="atLeast"/>
      </w:pPr>
    </w:p>
    <w:p w:rsidR="00AE46C9" w:rsidRPr="009E5E08" w:rsidRDefault="00AE46C9" w:rsidP="005D5186">
      <w:pPr>
        <w:pStyle w:val="berschrift2"/>
        <w:pBdr>
          <w:top w:val="single" w:sz="4" w:space="1" w:color="auto"/>
          <w:bottom w:val="single" w:sz="4" w:space="1" w:color="auto"/>
        </w:pBdr>
        <w:spacing w:line="260" w:lineRule="atLeast"/>
        <w:rPr>
          <w:sz w:val="24"/>
        </w:rPr>
      </w:pPr>
      <w:r w:rsidRPr="009E5E08">
        <w:rPr>
          <w:sz w:val="24"/>
        </w:rPr>
        <w:t>BEILAGE 1.7</w:t>
      </w:r>
    </w:p>
    <w:p w:rsidR="00AE46C9" w:rsidRPr="009E5E08" w:rsidRDefault="00AE46C9" w:rsidP="005D5186">
      <w:pPr>
        <w:pStyle w:val="berschrift2"/>
        <w:pBdr>
          <w:top w:val="single" w:sz="4" w:space="1" w:color="auto"/>
          <w:bottom w:val="single" w:sz="4" w:space="1" w:color="auto"/>
        </w:pBdr>
        <w:spacing w:line="260" w:lineRule="atLeast"/>
      </w:pPr>
    </w:p>
    <w:p w:rsidR="00AE46C9" w:rsidRPr="009E5E08" w:rsidRDefault="00AE46C9" w:rsidP="005D5186">
      <w:pPr>
        <w:spacing w:line="260" w:lineRule="atLeast"/>
        <w:rPr>
          <w:sz w:val="20"/>
        </w:rPr>
      </w:pPr>
    </w:p>
    <w:p w:rsidR="00AE46C9" w:rsidRPr="009E5E08" w:rsidRDefault="00AE46C9" w:rsidP="005D5186">
      <w:pPr>
        <w:spacing w:line="260" w:lineRule="atLeast"/>
        <w:rPr>
          <w:b/>
          <w:snapToGrid w:val="0"/>
          <w:sz w:val="22"/>
          <w:szCs w:val="22"/>
        </w:rPr>
      </w:pPr>
      <w:r w:rsidRPr="009E5E08">
        <w:rPr>
          <w:b/>
          <w:snapToGrid w:val="0"/>
          <w:sz w:val="22"/>
          <w:szCs w:val="22"/>
        </w:rPr>
        <w:t>Verordnung über tierische Nebenprodukte</w:t>
      </w:r>
    </w:p>
    <w:p w:rsidR="00AE46C9" w:rsidRPr="009E5E08" w:rsidRDefault="00AE46C9" w:rsidP="005D5186">
      <w:pPr>
        <w:spacing w:line="260" w:lineRule="atLeast"/>
        <w:rPr>
          <w:b/>
          <w:snapToGrid w:val="0"/>
          <w:sz w:val="22"/>
          <w:szCs w:val="22"/>
        </w:rPr>
      </w:pPr>
      <w:r w:rsidRPr="009E5E08">
        <w:rPr>
          <w:b/>
          <w:snapToGrid w:val="0"/>
          <w:sz w:val="22"/>
          <w:szCs w:val="22"/>
        </w:rPr>
        <w:t>(</w:t>
      </w:r>
      <w:r w:rsidR="00C169B4" w:rsidRPr="009E5E08">
        <w:rPr>
          <w:b/>
          <w:snapToGrid w:val="0"/>
          <w:sz w:val="22"/>
          <w:szCs w:val="22"/>
        </w:rPr>
        <w:t xml:space="preserve">SR 916.441.22; </w:t>
      </w:r>
      <w:r w:rsidRPr="009E5E08">
        <w:rPr>
          <w:b/>
          <w:snapToGrid w:val="0"/>
          <w:sz w:val="22"/>
          <w:szCs w:val="22"/>
        </w:rPr>
        <w:t>VTNP)</w:t>
      </w:r>
    </w:p>
    <w:p w:rsidR="00AE46C9" w:rsidRPr="009E5E08" w:rsidRDefault="00AE46C9" w:rsidP="005D5186">
      <w:pPr>
        <w:spacing w:line="260" w:lineRule="atLeast"/>
        <w:rPr>
          <w:snapToGrid w:val="0"/>
          <w:sz w:val="20"/>
        </w:rPr>
      </w:pPr>
    </w:p>
    <w:p w:rsidR="00AE46C9" w:rsidRPr="009E5E08" w:rsidRDefault="00AE46C9" w:rsidP="005D5186">
      <w:pPr>
        <w:spacing w:line="260" w:lineRule="atLeast"/>
        <w:rPr>
          <w:snapToGrid w:val="0"/>
          <w:sz w:val="20"/>
        </w:rPr>
      </w:pPr>
    </w:p>
    <w:p w:rsidR="00AE46C9" w:rsidRPr="009E5E08" w:rsidRDefault="001119C8" w:rsidP="005D5186">
      <w:pPr>
        <w:pBdr>
          <w:bottom w:val="single" w:sz="4" w:space="1" w:color="auto"/>
        </w:pBdr>
        <w:spacing w:line="260" w:lineRule="atLeast"/>
        <w:rPr>
          <w:snapToGrid w:val="0"/>
          <w:sz w:val="18"/>
        </w:rPr>
      </w:pPr>
      <w:r w:rsidRPr="009E5E08">
        <w:rPr>
          <w:snapToGrid w:val="0"/>
          <w:sz w:val="18"/>
        </w:rPr>
        <w:t>vom 25. Mai 2011</w:t>
      </w:r>
      <w:r w:rsidR="00AE46C9" w:rsidRPr="009E5E08">
        <w:rPr>
          <w:snapToGrid w:val="0"/>
          <w:sz w:val="18"/>
        </w:rPr>
        <w:t xml:space="preserve"> </w:t>
      </w:r>
    </w:p>
    <w:p w:rsidR="00AE46C9" w:rsidRPr="009E5E08" w:rsidRDefault="00AE46C9" w:rsidP="005D5186">
      <w:pPr>
        <w:spacing w:line="260" w:lineRule="atLeast"/>
        <w:rPr>
          <w:sz w:val="20"/>
        </w:rPr>
      </w:pPr>
    </w:p>
    <w:p w:rsidR="00AE46C9" w:rsidRPr="009E5E08" w:rsidRDefault="00AE46C9" w:rsidP="005D5186">
      <w:pPr>
        <w:spacing w:line="260" w:lineRule="atLeast"/>
        <w:rPr>
          <w:snapToGrid w:val="0"/>
          <w:sz w:val="20"/>
        </w:rPr>
      </w:pPr>
    </w:p>
    <w:p w:rsidR="00AE46C9" w:rsidRPr="009E5E08" w:rsidRDefault="00AE46C9" w:rsidP="005D5186">
      <w:pPr>
        <w:spacing w:line="260" w:lineRule="atLeast"/>
        <w:rPr>
          <w:b/>
          <w:snapToGrid w:val="0"/>
          <w:sz w:val="24"/>
          <w:szCs w:val="24"/>
        </w:rPr>
      </w:pPr>
      <w:r w:rsidRPr="009E5E08">
        <w:rPr>
          <w:b/>
          <w:snapToGrid w:val="0"/>
          <w:sz w:val="24"/>
          <w:szCs w:val="24"/>
        </w:rPr>
        <w:t>4. Abschnitt: zulässige Entsorgungsarten</w:t>
      </w:r>
    </w:p>
    <w:p w:rsidR="00AE46C9" w:rsidRPr="009E5E08" w:rsidRDefault="00AE46C9" w:rsidP="005D5186">
      <w:pPr>
        <w:spacing w:line="260" w:lineRule="atLeast"/>
        <w:rPr>
          <w:snapToGrid w:val="0"/>
        </w:rPr>
      </w:pPr>
    </w:p>
    <w:p w:rsidR="00AE46C9" w:rsidRPr="009E5E08" w:rsidRDefault="00AE46C9" w:rsidP="005D5186">
      <w:pPr>
        <w:tabs>
          <w:tab w:val="left" w:pos="851"/>
        </w:tabs>
        <w:spacing w:line="260" w:lineRule="atLeast"/>
        <w:rPr>
          <w:b/>
          <w:snapToGrid w:val="0"/>
        </w:rPr>
      </w:pPr>
      <w:r w:rsidRPr="009E5E08">
        <w:rPr>
          <w:b/>
          <w:snapToGrid w:val="0"/>
        </w:rPr>
        <w:t xml:space="preserve">Art. 25 </w:t>
      </w:r>
      <w:r w:rsidRPr="009E5E08">
        <w:rPr>
          <w:b/>
          <w:snapToGrid w:val="0"/>
        </w:rPr>
        <w:tab/>
      </w:r>
      <w:r w:rsidRPr="009E5E08">
        <w:rPr>
          <w:snapToGrid w:val="0"/>
        </w:rPr>
        <w:t>Vergraben von tierischen Nebenprodukten</w:t>
      </w:r>
    </w:p>
    <w:p w:rsidR="00AE46C9" w:rsidRPr="009E5E08" w:rsidRDefault="00AE46C9" w:rsidP="005D5186">
      <w:pPr>
        <w:spacing w:line="260" w:lineRule="atLeast"/>
        <w:rPr>
          <w:snapToGrid w:val="0"/>
        </w:rPr>
      </w:pPr>
    </w:p>
    <w:p w:rsidR="00AE46C9" w:rsidRPr="009E5E08" w:rsidRDefault="00AE46C9" w:rsidP="005D5186">
      <w:pPr>
        <w:spacing w:line="260" w:lineRule="atLeast"/>
        <w:rPr>
          <w:snapToGrid w:val="0"/>
        </w:rPr>
      </w:pPr>
      <w:r w:rsidRPr="009E5E08">
        <w:rPr>
          <w:snapToGrid w:val="0"/>
          <w:vertAlign w:val="superscript"/>
        </w:rPr>
        <w:t xml:space="preserve">1 </w:t>
      </w:r>
      <w:r w:rsidRPr="009E5E08">
        <w:rPr>
          <w:snapToGrid w:val="0"/>
        </w:rPr>
        <w:t>Vergraben werden dürfen:</w:t>
      </w:r>
    </w:p>
    <w:p w:rsidR="00AE46C9" w:rsidRPr="009E5E08" w:rsidRDefault="00AE46C9" w:rsidP="005D5186">
      <w:pPr>
        <w:numPr>
          <w:ilvl w:val="0"/>
          <w:numId w:val="18"/>
        </w:numPr>
        <w:tabs>
          <w:tab w:val="num" w:pos="360"/>
          <w:tab w:val="left" w:pos="851"/>
          <w:tab w:val="left" w:pos="1276"/>
          <w:tab w:val="left" w:pos="5216"/>
          <w:tab w:val="decimal" w:pos="7938"/>
          <w:tab w:val="right" w:pos="9299"/>
        </w:tabs>
        <w:spacing w:line="260" w:lineRule="atLeast"/>
        <w:rPr>
          <w:snapToGrid w:val="0"/>
        </w:rPr>
      </w:pPr>
      <w:r w:rsidRPr="009E5E08">
        <w:rPr>
          <w:snapToGrid w:val="0"/>
        </w:rPr>
        <w:t>Tierkörper, die aus schwer zugänglichen Orten nicht in eine Anlage verbracht werden können;</w:t>
      </w:r>
    </w:p>
    <w:p w:rsidR="00AE46C9" w:rsidRPr="009E5E08" w:rsidRDefault="00AE46C9" w:rsidP="005D5186">
      <w:pPr>
        <w:numPr>
          <w:ilvl w:val="0"/>
          <w:numId w:val="18"/>
        </w:numPr>
        <w:tabs>
          <w:tab w:val="num" w:pos="360"/>
          <w:tab w:val="left" w:pos="851"/>
          <w:tab w:val="left" w:pos="1276"/>
          <w:tab w:val="left" w:pos="5216"/>
          <w:tab w:val="decimal" w:pos="7938"/>
          <w:tab w:val="right" w:pos="9299"/>
        </w:tabs>
        <w:spacing w:line="260" w:lineRule="atLeast"/>
        <w:rPr>
          <w:snapToGrid w:val="0"/>
        </w:rPr>
      </w:pPr>
      <w:r w:rsidRPr="009E5E08">
        <w:rPr>
          <w:snapToGrid w:val="0"/>
        </w:rPr>
        <w:t>Tierkörper, die mit Fremdkörpern vermengt sind und deshalb nicht in einer Anlage entsorgt werden können;</w:t>
      </w:r>
    </w:p>
    <w:p w:rsidR="00AE46C9" w:rsidRPr="009E5E08" w:rsidRDefault="00AE46C9" w:rsidP="005D5186">
      <w:pPr>
        <w:numPr>
          <w:ilvl w:val="0"/>
          <w:numId w:val="18"/>
        </w:numPr>
        <w:tabs>
          <w:tab w:val="num" w:pos="360"/>
          <w:tab w:val="left" w:pos="851"/>
          <w:tab w:val="left" w:pos="1276"/>
          <w:tab w:val="left" w:pos="5216"/>
          <w:tab w:val="decimal" w:pos="7938"/>
          <w:tab w:val="right" w:pos="9299"/>
        </w:tabs>
        <w:spacing w:line="260" w:lineRule="atLeast"/>
        <w:rPr>
          <w:snapToGrid w:val="0"/>
        </w:rPr>
      </w:pPr>
      <w:r w:rsidRPr="009E5E08">
        <w:rPr>
          <w:snapToGrid w:val="0"/>
        </w:rPr>
        <w:t>Tierkörper, die infolge einer Seuche oder Katastrophe anfallen, und die nicht in einer Anlage entsorgt werden können;</w:t>
      </w:r>
    </w:p>
    <w:p w:rsidR="00AE46C9" w:rsidRPr="009E5E08" w:rsidRDefault="00AE46C9" w:rsidP="005D5186">
      <w:pPr>
        <w:numPr>
          <w:ilvl w:val="0"/>
          <w:numId w:val="18"/>
        </w:numPr>
        <w:tabs>
          <w:tab w:val="num" w:pos="360"/>
          <w:tab w:val="left" w:pos="851"/>
          <w:tab w:val="left" w:pos="1276"/>
          <w:tab w:val="left" w:pos="5216"/>
          <w:tab w:val="decimal" w:pos="7938"/>
          <w:tab w:val="right" w:pos="9299"/>
        </w:tabs>
        <w:spacing w:line="260" w:lineRule="atLeast"/>
        <w:rPr>
          <w:snapToGrid w:val="0"/>
        </w:rPr>
      </w:pPr>
      <w:r w:rsidRPr="009E5E08">
        <w:rPr>
          <w:snapToGrid w:val="0"/>
        </w:rPr>
        <w:t>einzelne kleine Tiere bis zu einem Gewicht von zehn Kilogramm auf Privatgrund;</w:t>
      </w:r>
    </w:p>
    <w:p w:rsidR="00AE46C9" w:rsidRPr="009E5E08" w:rsidRDefault="00AE46C9" w:rsidP="005D5186">
      <w:pPr>
        <w:numPr>
          <w:ilvl w:val="0"/>
          <w:numId w:val="18"/>
        </w:numPr>
        <w:tabs>
          <w:tab w:val="num" w:pos="360"/>
          <w:tab w:val="left" w:pos="851"/>
          <w:tab w:val="left" w:pos="1276"/>
          <w:tab w:val="left" w:pos="5216"/>
          <w:tab w:val="decimal" w:pos="7938"/>
          <w:tab w:val="right" w:pos="9299"/>
        </w:tabs>
        <w:spacing w:line="260" w:lineRule="atLeast"/>
        <w:rPr>
          <w:snapToGrid w:val="0"/>
        </w:rPr>
      </w:pPr>
      <w:r w:rsidRPr="009E5E08">
        <w:rPr>
          <w:snapToGrid w:val="0"/>
        </w:rPr>
        <w:t>Heimtiere auf Tierfriedhöfen;</w:t>
      </w:r>
    </w:p>
    <w:p w:rsidR="00AE46C9" w:rsidRPr="009E5E08" w:rsidRDefault="00AE46C9" w:rsidP="005D5186">
      <w:pPr>
        <w:spacing w:line="260" w:lineRule="atLeast"/>
        <w:rPr>
          <w:snapToGrid w:val="0"/>
        </w:rPr>
      </w:pPr>
    </w:p>
    <w:p w:rsidR="00AE46C9" w:rsidRPr="009E5E08" w:rsidRDefault="00AE46C9" w:rsidP="005D5186">
      <w:pPr>
        <w:spacing w:line="260" w:lineRule="atLeast"/>
        <w:rPr>
          <w:snapToGrid w:val="0"/>
        </w:rPr>
      </w:pPr>
      <w:r w:rsidRPr="009E5E08">
        <w:rPr>
          <w:snapToGrid w:val="0"/>
          <w:vertAlign w:val="superscript"/>
        </w:rPr>
        <w:t>2</w:t>
      </w:r>
      <w:r w:rsidRPr="009E5E08">
        <w:rPr>
          <w:snapToGrid w:val="0"/>
        </w:rPr>
        <w:t xml:space="preserve"> Die Anforderungen an Plätze, die zum Vergraben von Tierkörpern nach Absatz 1 Buchstaben b, c und e vor</w:t>
      </w:r>
      <w:r w:rsidRPr="009E5E08">
        <w:rPr>
          <w:snapToGrid w:val="0"/>
        </w:rPr>
        <w:softHyphen/>
        <w:t xml:space="preserve">gesehen sind, und die beim vergraben auf diesen Plätzen zu beachtenden Schutzmassnahmen sind in Anhang 7 festgelegt. </w:t>
      </w:r>
    </w:p>
    <w:p w:rsidR="00AE46C9" w:rsidRPr="009E5E08" w:rsidRDefault="00AE46C9" w:rsidP="005D5186">
      <w:pPr>
        <w:spacing w:line="260" w:lineRule="atLeast"/>
        <w:rPr>
          <w:snapToGrid w:val="0"/>
        </w:rPr>
      </w:pPr>
    </w:p>
    <w:p w:rsidR="00AE46C9" w:rsidRPr="009E5E08" w:rsidRDefault="00AE46C9" w:rsidP="005D5186">
      <w:pPr>
        <w:spacing w:line="260" w:lineRule="atLeast"/>
        <w:rPr>
          <w:snapToGrid w:val="0"/>
        </w:rPr>
      </w:pPr>
    </w:p>
    <w:p w:rsidR="00AE46C9" w:rsidRPr="009E5E08" w:rsidRDefault="00AE46C9" w:rsidP="005D5186">
      <w:pPr>
        <w:spacing w:line="260" w:lineRule="atLeast"/>
        <w:rPr>
          <w:b/>
          <w:snapToGrid w:val="0"/>
          <w:sz w:val="24"/>
          <w:szCs w:val="24"/>
        </w:rPr>
      </w:pPr>
      <w:r w:rsidRPr="009E5E08">
        <w:rPr>
          <w:b/>
          <w:snapToGrid w:val="0"/>
          <w:sz w:val="24"/>
          <w:szCs w:val="24"/>
        </w:rPr>
        <w:t>Anhang 7</w:t>
      </w:r>
    </w:p>
    <w:p w:rsidR="00AE46C9" w:rsidRPr="009E5E08" w:rsidRDefault="00AE46C9" w:rsidP="005D5186">
      <w:pPr>
        <w:pStyle w:val="Textkrper"/>
        <w:spacing w:line="260" w:lineRule="atLeast"/>
        <w:rPr>
          <w:b w:val="0"/>
          <w:bCs w:val="0"/>
          <w:sz w:val="19"/>
          <w:szCs w:val="19"/>
        </w:rPr>
      </w:pPr>
    </w:p>
    <w:p w:rsidR="00AE46C9" w:rsidRPr="009E5E08" w:rsidRDefault="00FB3A8E" w:rsidP="005D5186">
      <w:pPr>
        <w:pStyle w:val="Textkrper"/>
        <w:spacing w:line="260" w:lineRule="atLeast"/>
        <w:rPr>
          <w:b w:val="0"/>
          <w:bCs w:val="0"/>
          <w:sz w:val="19"/>
          <w:szCs w:val="19"/>
        </w:rPr>
      </w:pPr>
      <w:r w:rsidRPr="009E5E08">
        <w:rPr>
          <w:b w:val="0"/>
          <w:bCs w:val="0"/>
          <w:sz w:val="19"/>
          <w:szCs w:val="19"/>
        </w:rPr>
        <w:t>Art. 25 Abs. 2</w:t>
      </w:r>
    </w:p>
    <w:p w:rsidR="00AE46C9" w:rsidRPr="009E5E08" w:rsidRDefault="00AE46C9" w:rsidP="005D5186">
      <w:pPr>
        <w:spacing w:line="260" w:lineRule="atLeast"/>
        <w:rPr>
          <w:b/>
          <w:snapToGrid w:val="0"/>
          <w:sz w:val="22"/>
          <w:szCs w:val="22"/>
        </w:rPr>
      </w:pPr>
      <w:r w:rsidRPr="009E5E08">
        <w:rPr>
          <w:b/>
          <w:snapToGrid w:val="0"/>
          <w:sz w:val="22"/>
          <w:szCs w:val="22"/>
        </w:rPr>
        <w:t>Anforderungen an Plätze zum Vergraben von Tierkörpern und Schutzmassnahmen beim Vergraben</w:t>
      </w:r>
    </w:p>
    <w:p w:rsidR="00AE46C9" w:rsidRPr="009E5E08" w:rsidRDefault="00AE46C9" w:rsidP="005D5186">
      <w:pPr>
        <w:spacing w:line="260" w:lineRule="atLeast"/>
        <w:rPr>
          <w:snapToGrid w:val="0"/>
        </w:rPr>
      </w:pPr>
    </w:p>
    <w:p w:rsidR="00AE46C9" w:rsidRPr="009E5E08" w:rsidRDefault="00AE46C9" w:rsidP="005D5186">
      <w:pPr>
        <w:spacing w:line="260" w:lineRule="atLeast"/>
        <w:ind w:left="426" w:hanging="426"/>
        <w:rPr>
          <w:b/>
          <w:snapToGrid w:val="0"/>
          <w:sz w:val="20"/>
          <w:szCs w:val="20"/>
        </w:rPr>
      </w:pPr>
      <w:r w:rsidRPr="009E5E08">
        <w:rPr>
          <w:b/>
          <w:snapToGrid w:val="0"/>
          <w:sz w:val="20"/>
          <w:szCs w:val="20"/>
        </w:rPr>
        <w:t>1</w:t>
      </w:r>
      <w:r w:rsidRPr="009E5E08">
        <w:rPr>
          <w:b/>
          <w:snapToGrid w:val="0"/>
          <w:sz w:val="20"/>
          <w:szCs w:val="20"/>
        </w:rPr>
        <w:tab/>
        <w:t>Standort</w:t>
      </w:r>
    </w:p>
    <w:p w:rsidR="00AE46C9" w:rsidRPr="009E5E08" w:rsidRDefault="00AE46C9" w:rsidP="005D5186">
      <w:pPr>
        <w:pStyle w:val="Standardeinzug"/>
        <w:spacing w:line="260" w:lineRule="atLeast"/>
        <w:rPr>
          <w:snapToGrid w:val="0"/>
          <w:sz w:val="19"/>
          <w:szCs w:val="19"/>
        </w:rPr>
      </w:pPr>
    </w:p>
    <w:p w:rsidR="00AE46C9" w:rsidRPr="009E5E08" w:rsidRDefault="00AE46C9" w:rsidP="005D5186">
      <w:pPr>
        <w:spacing w:line="260" w:lineRule="atLeast"/>
        <w:ind w:left="426" w:hanging="426"/>
        <w:rPr>
          <w:snapToGrid w:val="0"/>
        </w:rPr>
      </w:pPr>
      <w:r w:rsidRPr="009E5E08">
        <w:rPr>
          <w:snapToGrid w:val="0"/>
        </w:rPr>
        <w:t>11</w:t>
      </w:r>
      <w:r w:rsidRPr="009E5E08">
        <w:rPr>
          <w:snapToGrid w:val="0"/>
        </w:rPr>
        <w:tab/>
        <w:t>Plätze zum Vergraben von Tierkörpern dürfen nicht in Grundwasserschutzzonen und in Grundwasser</w:t>
      </w:r>
      <w:r w:rsidR="000F331C" w:rsidRPr="009E5E08">
        <w:rPr>
          <w:snapToGrid w:val="0"/>
        </w:rPr>
        <w:t xml:space="preserve">schutzarealen liegen. </w:t>
      </w:r>
      <w:r w:rsidRPr="009E5E08">
        <w:rPr>
          <w:snapToGrid w:val="0"/>
        </w:rPr>
        <w:t>Werden grosse Mengen von Tierkörpern vergraben, so darf der Platz nicht in den besonders gefährdeten Bereichen nach Artikel 29 Absatz 1 der Gewässerschutzverordnung vom 28. Oktober 1998</w:t>
      </w:r>
      <w:r w:rsidRPr="009E5E08">
        <w:rPr>
          <w:rStyle w:val="Funotenzeichen"/>
          <w:snapToGrid w:val="0"/>
        </w:rPr>
        <w:footnoteReference w:customMarkFollows="1" w:id="33"/>
        <w:t>1</w:t>
      </w:r>
      <w:r w:rsidRPr="009E5E08">
        <w:rPr>
          <w:snapToGrid w:val="0"/>
        </w:rPr>
        <w:t xml:space="preserve"> liegen.</w:t>
      </w:r>
    </w:p>
    <w:p w:rsidR="00AE46C9" w:rsidRPr="009E5E08" w:rsidRDefault="00AE46C9" w:rsidP="005D5186">
      <w:pPr>
        <w:pStyle w:val="Standardeinzug"/>
        <w:spacing w:line="260" w:lineRule="atLeast"/>
        <w:rPr>
          <w:snapToGrid w:val="0"/>
          <w:sz w:val="19"/>
          <w:szCs w:val="19"/>
        </w:rPr>
      </w:pPr>
    </w:p>
    <w:p w:rsidR="00AE46C9" w:rsidRPr="009E5E08" w:rsidRDefault="00AE46C9" w:rsidP="005D5186">
      <w:pPr>
        <w:spacing w:line="260" w:lineRule="atLeast"/>
        <w:ind w:left="426" w:hanging="426"/>
        <w:rPr>
          <w:snapToGrid w:val="0"/>
        </w:rPr>
      </w:pPr>
      <w:r w:rsidRPr="009E5E08">
        <w:rPr>
          <w:snapToGrid w:val="0"/>
        </w:rPr>
        <w:t>12</w:t>
      </w:r>
      <w:r w:rsidRPr="009E5E08">
        <w:rPr>
          <w:snapToGrid w:val="0"/>
        </w:rPr>
        <w:tab/>
        <w:t>Sie dürfen nicht in Gebieten mit vernässtem Boden liegen oder in Gebieten, die überschwemmungs-, steinschlag-, rutsch- oder besonders erosionsgefährdet sind.</w:t>
      </w:r>
    </w:p>
    <w:p w:rsidR="00AE46C9" w:rsidRPr="009E5E08" w:rsidRDefault="00AE46C9" w:rsidP="005D5186">
      <w:pPr>
        <w:pStyle w:val="Standardeinzug"/>
        <w:spacing w:line="260" w:lineRule="atLeast"/>
        <w:rPr>
          <w:snapToGrid w:val="0"/>
          <w:sz w:val="19"/>
          <w:szCs w:val="19"/>
        </w:rPr>
      </w:pPr>
    </w:p>
    <w:p w:rsidR="00AE46C9" w:rsidRPr="009E5E08" w:rsidRDefault="00AE46C9" w:rsidP="005D5186">
      <w:pPr>
        <w:spacing w:line="260" w:lineRule="atLeast"/>
        <w:ind w:left="426" w:hanging="426"/>
        <w:rPr>
          <w:snapToGrid w:val="0"/>
        </w:rPr>
      </w:pPr>
      <w:r w:rsidRPr="009E5E08">
        <w:rPr>
          <w:snapToGrid w:val="0"/>
        </w:rPr>
        <w:t>13</w:t>
      </w:r>
      <w:r w:rsidRPr="009E5E08">
        <w:rPr>
          <w:snapToGrid w:val="0"/>
        </w:rPr>
        <w:tab/>
        <w:t>Tierkörper dürfen nicht im Einzugsgebiet von Quellen und in Gebieten vergraben werden, die für die Trinkwassergewinnung von Bedeutung sind.</w:t>
      </w:r>
    </w:p>
    <w:p w:rsidR="00AE46C9" w:rsidRPr="009E5E08" w:rsidRDefault="00AE46C9" w:rsidP="005D5186">
      <w:pPr>
        <w:pStyle w:val="Standardeinzug"/>
        <w:spacing w:line="260" w:lineRule="atLeast"/>
        <w:rPr>
          <w:snapToGrid w:val="0"/>
          <w:sz w:val="19"/>
          <w:szCs w:val="19"/>
        </w:rPr>
      </w:pPr>
    </w:p>
    <w:p w:rsidR="00AE46C9" w:rsidRPr="009E5E08" w:rsidRDefault="00AE46C9" w:rsidP="005D5186">
      <w:pPr>
        <w:spacing w:line="260" w:lineRule="atLeast"/>
        <w:ind w:left="426" w:hanging="426"/>
        <w:rPr>
          <w:b/>
          <w:snapToGrid w:val="0"/>
        </w:rPr>
      </w:pPr>
      <w:r w:rsidRPr="009E5E08">
        <w:rPr>
          <w:b/>
          <w:snapToGrid w:val="0"/>
        </w:rPr>
        <w:t>2</w:t>
      </w:r>
      <w:r w:rsidRPr="009E5E08">
        <w:rPr>
          <w:b/>
          <w:snapToGrid w:val="0"/>
        </w:rPr>
        <w:tab/>
        <w:t>Schutzmassnahmen</w:t>
      </w:r>
    </w:p>
    <w:p w:rsidR="00AE46C9" w:rsidRPr="009E5E08" w:rsidRDefault="00AE46C9" w:rsidP="005D5186">
      <w:pPr>
        <w:pStyle w:val="Standardeinzug"/>
        <w:spacing w:line="260" w:lineRule="atLeast"/>
        <w:rPr>
          <w:snapToGrid w:val="0"/>
          <w:sz w:val="19"/>
          <w:szCs w:val="19"/>
        </w:rPr>
      </w:pPr>
    </w:p>
    <w:p w:rsidR="00AE46C9" w:rsidRPr="009E5E08" w:rsidRDefault="00AE46C9" w:rsidP="005D5186">
      <w:pPr>
        <w:spacing w:line="260" w:lineRule="atLeast"/>
        <w:ind w:left="426" w:hanging="426"/>
        <w:rPr>
          <w:snapToGrid w:val="0"/>
        </w:rPr>
      </w:pPr>
      <w:r w:rsidRPr="009E5E08">
        <w:rPr>
          <w:snapToGrid w:val="0"/>
        </w:rPr>
        <w:t>21</w:t>
      </w:r>
      <w:r w:rsidRPr="009E5E08">
        <w:rPr>
          <w:snapToGrid w:val="0"/>
        </w:rPr>
        <w:tab/>
        <w:t>Die vergrabenen Tierkörper müssen mindestens 2 m über dem Grundwasserspiegel liegen und mit einer Erdschicht von mindestens 1,2 m Dicke überdeckt werden.</w:t>
      </w:r>
    </w:p>
    <w:p w:rsidR="00AE46C9" w:rsidRPr="009E5E08" w:rsidRDefault="00AE46C9" w:rsidP="005D5186">
      <w:pPr>
        <w:pStyle w:val="Standardeinzug"/>
        <w:spacing w:line="260" w:lineRule="atLeast"/>
        <w:rPr>
          <w:snapToGrid w:val="0"/>
          <w:sz w:val="19"/>
          <w:szCs w:val="19"/>
        </w:rPr>
      </w:pPr>
    </w:p>
    <w:p w:rsidR="00AE46C9" w:rsidRPr="009E5E08" w:rsidRDefault="00AE46C9" w:rsidP="005D5186">
      <w:pPr>
        <w:spacing w:line="260" w:lineRule="atLeast"/>
        <w:ind w:left="426" w:hanging="426"/>
        <w:rPr>
          <w:strike/>
          <w:snapToGrid w:val="0"/>
        </w:rPr>
      </w:pPr>
      <w:r w:rsidRPr="009E5E08">
        <w:rPr>
          <w:snapToGrid w:val="0"/>
        </w:rPr>
        <w:t>22</w:t>
      </w:r>
      <w:r w:rsidRPr="009E5E08">
        <w:rPr>
          <w:snapToGrid w:val="0"/>
        </w:rPr>
        <w:tab/>
        <w:t xml:space="preserve">Werden grosse Mengen von Tierkörpern vergraben, so muss der Platz während mindestens zweier Jahre eingezäunt werden. Die Kantonstierärztin oder der Kantonstierarzt kann diese Frist verlängern, wenn die geplante Nutzung ein Risiko für die Gesundheit von Menschen und Tieren darstellt.  </w:t>
      </w:r>
    </w:p>
    <w:p w:rsidR="00AE46C9" w:rsidRPr="009E5E08" w:rsidRDefault="00AE46C9" w:rsidP="005D5186">
      <w:pPr>
        <w:pStyle w:val="Standardeinzug"/>
        <w:spacing w:line="260" w:lineRule="atLeast"/>
        <w:rPr>
          <w:snapToGrid w:val="0"/>
          <w:sz w:val="19"/>
          <w:szCs w:val="19"/>
        </w:rPr>
      </w:pPr>
    </w:p>
    <w:p w:rsidR="00AE46C9" w:rsidRPr="009E5E08" w:rsidRDefault="00AE46C9" w:rsidP="005D5186">
      <w:pPr>
        <w:spacing w:line="260" w:lineRule="atLeast"/>
        <w:ind w:left="426" w:hanging="426"/>
        <w:rPr>
          <w:snapToGrid w:val="0"/>
        </w:rPr>
      </w:pPr>
      <w:r w:rsidRPr="009E5E08">
        <w:rPr>
          <w:snapToGrid w:val="0"/>
        </w:rPr>
        <w:t>23</w:t>
      </w:r>
      <w:r w:rsidRPr="009E5E08">
        <w:rPr>
          <w:snapToGrid w:val="0"/>
        </w:rPr>
        <w:tab/>
        <w:t>Tierfriedhöfe müssen eingezäunt oder sonst in geeigneter Weise von der Umgebung abgegrenzt sein.</w:t>
      </w:r>
    </w:p>
    <w:p w:rsidR="00AE46C9" w:rsidRPr="009E5E08" w:rsidRDefault="00AE46C9" w:rsidP="005D5186">
      <w:pPr>
        <w:pStyle w:val="Standardeinzug"/>
        <w:spacing w:line="260" w:lineRule="atLeast"/>
        <w:rPr>
          <w:snapToGrid w:val="0"/>
          <w:sz w:val="20"/>
        </w:rPr>
      </w:pPr>
    </w:p>
    <w:p w:rsidR="00AE46C9" w:rsidRPr="009E5E08" w:rsidRDefault="00AE46C9" w:rsidP="005D5186">
      <w:pPr>
        <w:pStyle w:val="Standardeinzug"/>
        <w:spacing w:line="260" w:lineRule="atLeast"/>
        <w:rPr>
          <w:snapToGrid w:val="0"/>
          <w:sz w:val="20"/>
        </w:rPr>
      </w:pPr>
    </w:p>
    <w:p w:rsidR="00AE46C9" w:rsidRPr="009E5E08" w:rsidRDefault="00AE46C9" w:rsidP="005D5186">
      <w:pPr>
        <w:spacing w:line="260" w:lineRule="atLeast"/>
        <w:rPr>
          <w:rFonts w:cs="Arial"/>
          <w:highlight w:val="white"/>
        </w:rPr>
      </w:pPr>
      <w:r w:rsidRPr="009E5E08">
        <w:rPr>
          <w:rFonts w:cs="Arial"/>
          <w:highlight w:val="white"/>
        </w:rPr>
        <w:br w:type="page"/>
      </w:r>
    </w:p>
    <w:p w:rsidR="00190B23" w:rsidRPr="009E5E08" w:rsidRDefault="00190B23" w:rsidP="005D5186">
      <w:pPr>
        <w:pStyle w:val="berschrift2"/>
        <w:pBdr>
          <w:top w:val="single" w:sz="4" w:space="1" w:color="auto"/>
          <w:bottom w:val="single" w:sz="4" w:space="1" w:color="auto"/>
        </w:pBdr>
        <w:spacing w:line="260" w:lineRule="atLeast"/>
      </w:pPr>
    </w:p>
    <w:p w:rsidR="00190B23" w:rsidRPr="009E5E08" w:rsidRDefault="00190B23" w:rsidP="005D5186">
      <w:pPr>
        <w:pStyle w:val="berschrift2"/>
        <w:pBdr>
          <w:top w:val="single" w:sz="4" w:space="1" w:color="auto"/>
          <w:bottom w:val="single" w:sz="4" w:space="1" w:color="auto"/>
        </w:pBdr>
        <w:spacing w:line="260" w:lineRule="atLeast"/>
        <w:rPr>
          <w:sz w:val="24"/>
        </w:rPr>
      </w:pPr>
      <w:r w:rsidRPr="009E5E08">
        <w:rPr>
          <w:sz w:val="24"/>
        </w:rPr>
        <w:t>BEILAGE 1.8</w:t>
      </w:r>
    </w:p>
    <w:p w:rsidR="00190B23" w:rsidRPr="009E5E08" w:rsidRDefault="00190B23" w:rsidP="005D5186">
      <w:pPr>
        <w:pStyle w:val="berschrift2"/>
        <w:pBdr>
          <w:top w:val="single" w:sz="4" w:space="1" w:color="auto"/>
          <w:bottom w:val="single" w:sz="4" w:space="1" w:color="auto"/>
        </w:pBdr>
        <w:spacing w:line="260" w:lineRule="atLeast"/>
      </w:pPr>
    </w:p>
    <w:p w:rsidR="00190B23" w:rsidRPr="009E5E08" w:rsidRDefault="00190B23" w:rsidP="005D5186">
      <w:pPr>
        <w:spacing w:line="260" w:lineRule="atLeast"/>
        <w:rPr>
          <w:sz w:val="20"/>
        </w:rPr>
      </w:pPr>
    </w:p>
    <w:p w:rsidR="00190B23" w:rsidRPr="009E5E08" w:rsidRDefault="00190B23" w:rsidP="005D5186">
      <w:pPr>
        <w:pStyle w:val="Textkrper"/>
        <w:spacing w:line="260" w:lineRule="atLeast"/>
        <w:rPr>
          <w:szCs w:val="22"/>
        </w:rPr>
      </w:pPr>
      <w:r w:rsidRPr="009E5E08">
        <w:rPr>
          <w:szCs w:val="22"/>
        </w:rPr>
        <w:t>Verordnung des EDI über Trinkwasser sowie Wasser in öffentlich zugäng</w:t>
      </w:r>
      <w:r w:rsidR="000E4960" w:rsidRPr="009E5E08">
        <w:rPr>
          <w:szCs w:val="22"/>
        </w:rPr>
        <w:t>lichen Bädern und Duschanlagen</w:t>
      </w:r>
    </w:p>
    <w:p w:rsidR="00190B23" w:rsidRPr="009E5E08" w:rsidRDefault="000E4960" w:rsidP="005D5186">
      <w:pPr>
        <w:pStyle w:val="Standardeinzug"/>
        <w:spacing w:line="260" w:lineRule="atLeast"/>
        <w:rPr>
          <w:b/>
          <w:bCs/>
          <w:szCs w:val="22"/>
        </w:rPr>
      </w:pPr>
      <w:r w:rsidRPr="009E5E08">
        <w:rPr>
          <w:b/>
          <w:bCs/>
          <w:szCs w:val="22"/>
        </w:rPr>
        <w:t>(SR 817.022.11; TBDV)</w:t>
      </w:r>
    </w:p>
    <w:p w:rsidR="00190B23" w:rsidRPr="009E5E08" w:rsidRDefault="00190B23" w:rsidP="005D5186">
      <w:pPr>
        <w:pBdr>
          <w:bottom w:val="single" w:sz="4" w:space="1" w:color="auto"/>
        </w:pBdr>
        <w:spacing w:line="260" w:lineRule="atLeast"/>
        <w:rPr>
          <w:sz w:val="20"/>
        </w:rPr>
      </w:pPr>
    </w:p>
    <w:p w:rsidR="000F331C" w:rsidRPr="009E5E08" w:rsidRDefault="000F331C" w:rsidP="005D5186">
      <w:pPr>
        <w:pBdr>
          <w:bottom w:val="single" w:sz="4" w:space="1" w:color="auto"/>
        </w:pBdr>
        <w:spacing w:line="260" w:lineRule="atLeast"/>
        <w:rPr>
          <w:sz w:val="20"/>
        </w:rPr>
      </w:pPr>
    </w:p>
    <w:p w:rsidR="00190B23" w:rsidRPr="009E5E08" w:rsidRDefault="002067BB" w:rsidP="005D5186">
      <w:pPr>
        <w:pBdr>
          <w:bottom w:val="single" w:sz="4" w:space="1" w:color="auto"/>
        </w:pBdr>
        <w:spacing w:line="260" w:lineRule="atLeast"/>
        <w:rPr>
          <w:sz w:val="20"/>
        </w:rPr>
      </w:pPr>
      <w:r w:rsidRPr="009E5E08">
        <w:t>vom 16. Dezember 2016</w:t>
      </w:r>
    </w:p>
    <w:p w:rsidR="00190B23" w:rsidRPr="009E5E08" w:rsidRDefault="00190B23" w:rsidP="005D5186">
      <w:pPr>
        <w:spacing w:line="260" w:lineRule="atLeast"/>
        <w:rPr>
          <w:sz w:val="20"/>
        </w:rPr>
      </w:pPr>
    </w:p>
    <w:p w:rsidR="00190B23" w:rsidRPr="009E5E08" w:rsidRDefault="001119C8" w:rsidP="005D5186">
      <w:pPr>
        <w:pStyle w:val="Standardeinzug"/>
        <w:numPr>
          <w:ilvl w:val="0"/>
          <w:numId w:val="34"/>
        </w:numPr>
        <w:spacing w:line="260" w:lineRule="atLeast"/>
        <w:rPr>
          <w:b/>
          <w:sz w:val="21"/>
          <w:szCs w:val="21"/>
        </w:rPr>
      </w:pPr>
      <w:r w:rsidRPr="009E5E08">
        <w:rPr>
          <w:b/>
          <w:sz w:val="21"/>
          <w:szCs w:val="21"/>
        </w:rPr>
        <w:t>Abschnitt: Allgemeine Bestimmungen</w:t>
      </w:r>
    </w:p>
    <w:p w:rsidR="001119C8" w:rsidRPr="009E5E08" w:rsidRDefault="001119C8" w:rsidP="005D5186">
      <w:pPr>
        <w:pStyle w:val="Standardeinzug"/>
        <w:spacing w:line="260" w:lineRule="atLeast"/>
        <w:rPr>
          <w:b/>
          <w:sz w:val="19"/>
          <w:szCs w:val="19"/>
        </w:rPr>
      </w:pPr>
    </w:p>
    <w:p w:rsidR="00190B23" w:rsidRPr="009E5E08" w:rsidRDefault="00DA06ED" w:rsidP="005D5186">
      <w:pPr>
        <w:pStyle w:val="Standardeinzug"/>
        <w:spacing w:line="260" w:lineRule="atLeast"/>
        <w:ind w:left="425" w:hanging="425"/>
        <w:rPr>
          <w:b/>
          <w:sz w:val="19"/>
          <w:szCs w:val="19"/>
        </w:rPr>
      </w:pPr>
      <w:r w:rsidRPr="009E5E08">
        <w:rPr>
          <w:b/>
          <w:sz w:val="19"/>
          <w:szCs w:val="19"/>
        </w:rPr>
        <w:t>Art.1</w:t>
      </w:r>
      <w:r w:rsidRPr="009E5E08">
        <w:rPr>
          <w:b/>
          <w:sz w:val="19"/>
          <w:szCs w:val="19"/>
        </w:rPr>
        <w:tab/>
      </w:r>
      <w:r w:rsidR="00190B23" w:rsidRPr="009E5E08">
        <w:rPr>
          <w:sz w:val="19"/>
          <w:szCs w:val="19"/>
        </w:rPr>
        <w:t>Gegenstand und Geltungsbereich</w:t>
      </w:r>
    </w:p>
    <w:p w:rsidR="00190B23" w:rsidRPr="009E5E08" w:rsidRDefault="00190B23" w:rsidP="005D5186">
      <w:pPr>
        <w:pStyle w:val="Standardeinzug"/>
        <w:spacing w:line="260" w:lineRule="atLeast"/>
        <w:rPr>
          <w:sz w:val="19"/>
          <w:szCs w:val="19"/>
        </w:rPr>
      </w:pPr>
    </w:p>
    <w:p w:rsidR="00190B23" w:rsidRPr="009E5E08" w:rsidRDefault="00190B23" w:rsidP="005D5186">
      <w:pPr>
        <w:pStyle w:val="Standardeinzug"/>
        <w:tabs>
          <w:tab w:val="clear" w:pos="426"/>
          <w:tab w:val="left" w:pos="709"/>
        </w:tabs>
        <w:spacing w:line="260" w:lineRule="atLeast"/>
        <w:ind w:left="0" w:firstLine="0"/>
        <w:rPr>
          <w:sz w:val="19"/>
          <w:szCs w:val="19"/>
        </w:rPr>
      </w:pPr>
      <w:r w:rsidRPr="009E5E08">
        <w:rPr>
          <w:b/>
          <w:sz w:val="19"/>
          <w:szCs w:val="19"/>
          <w:vertAlign w:val="superscript"/>
        </w:rPr>
        <w:t>1</w:t>
      </w:r>
      <w:r w:rsidRPr="009E5E08">
        <w:rPr>
          <w:sz w:val="19"/>
          <w:szCs w:val="19"/>
        </w:rPr>
        <w:t xml:space="preserve"> Diese Verordnung regelt die Aufbereitung, die Bereitstellung und die Qualität von Trinkwasser als Lebensmittel und von Wasser als Gebrauchsgegenstand. </w:t>
      </w:r>
    </w:p>
    <w:p w:rsidR="00190B23" w:rsidRPr="009E5E08" w:rsidRDefault="00190B23" w:rsidP="005D5186">
      <w:pPr>
        <w:pStyle w:val="Standardeinzug"/>
        <w:spacing w:line="260" w:lineRule="atLeast"/>
        <w:rPr>
          <w:sz w:val="19"/>
          <w:szCs w:val="19"/>
        </w:rPr>
      </w:pPr>
    </w:p>
    <w:p w:rsidR="00190B23" w:rsidRPr="009E5E08" w:rsidRDefault="00190B23" w:rsidP="005D5186">
      <w:pPr>
        <w:pStyle w:val="Standardeinzug"/>
        <w:spacing w:line="260" w:lineRule="atLeast"/>
        <w:rPr>
          <w:sz w:val="19"/>
          <w:szCs w:val="19"/>
        </w:rPr>
      </w:pPr>
      <w:r w:rsidRPr="009E5E08">
        <w:rPr>
          <w:b/>
          <w:sz w:val="19"/>
          <w:szCs w:val="19"/>
          <w:vertAlign w:val="superscript"/>
        </w:rPr>
        <w:t>2</w:t>
      </w:r>
      <w:r w:rsidRPr="009E5E08">
        <w:rPr>
          <w:sz w:val="19"/>
          <w:szCs w:val="19"/>
        </w:rPr>
        <w:t xml:space="preserve"> Sie legt insbesondere die Anforderungen fest in Bezug auf:</w:t>
      </w:r>
    </w:p>
    <w:p w:rsidR="001119C8" w:rsidRPr="009E5E08" w:rsidRDefault="00190B23" w:rsidP="00C45737">
      <w:pPr>
        <w:pStyle w:val="Standardeinzug"/>
        <w:numPr>
          <w:ilvl w:val="0"/>
          <w:numId w:val="19"/>
        </w:numPr>
        <w:tabs>
          <w:tab w:val="clear" w:pos="426"/>
          <w:tab w:val="clear" w:pos="851"/>
          <w:tab w:val="left" w:pos="709"/>
        </w:tabs>
        <w:spacing w:line="260" w:lineRule="atLeast"/>
        <w:ind w:left="709" w:hanging="436"/>
        <w:rPr>
          <w:sz w:val="19"/>
          <w:szCs w:val="19"/>
        </w:rPr>
      </w:pPr>
      <w:r w:rsidRPr="009E5E08">
        <w:rPr>
          <w:sz w:val="19"/>
          <w:szCs w:val="19"/>
        </w:rPr>
        <w:t>Trinkwasser;</w:t>
      </w:r>
    </w:p>
    <w:p w:rsidR="00C45737" w:rsidRPr="009E5E08" w:rsidRDefault="00C45737" w:rsidP="00C45737">
      <w:pPr>
        <w:pStyle w:val="Standardeinzug"/>
        <w:numPr>
          <w:ilvl w:val="0"/>
          <w:numId w:val="19"/>
        </w:numPr>
        <w:tabs>
          <w:tab w:val="clear" w:pos="426"/>
          <w:tab w:val="clear" w:pos="851"/>
          <w:tab w:val="left" w:pos="709"/>
        </w:tabs>
        <w:spacing w:line="260" w:lineRule="atLeast"/>
        <w:ind w:left="709" w:hanging="436"/>
        <w:rPr>
          <w:sz w:val="19"/>
          <w:szCs w:val="19"/>
        </w:rPr>
      </w:pPr>
      <w:r w:rsidRPr="009E5E08">
        <w:rPr>
          <w:sz w:val="19"/>
          <w:szCs w:val="19"/>
        </w:rPr>
        <w:t>Duschwasser in öffentlich zugänglichen Anlagen;</w:t>
      </w:r>
    </w:p>
    <w:p w:rsidR="00C45737" w:rsidRPr="009E5E08" w:rsidRDefault="00C45737" w:rsidP="009E7575">
      <w:pPr>
        <w:pStyle w:val="Standardeinzug"/>
        <w:numPr>
          <w:ilvl w:val="0"/>
          <w:numId w:val="19"/>
        </w:numPr>
        <w:tabs>
          <w:tab w:val="clear" w:pos="426"/>
          <w:tab w:val="clear" w:pos="851"/>
          <w:tab w:val="left" w:pos="709"/>
        </w:tabs>
        <w:spacing w:line="260" w:lineRule="atLeast"/>
        <w:ind w:left="709" w:hanging="437"/>
        <w:rPr>
          <w:rFonts w:cs="Arial"/>
          <w:sz w:val="19"/>
          <w:szCs w:val="19"/>
        </w:rPr>
      </w:pPr>
      <w:r w:rsidRPr="009E5E08">
        <w:rPr>
          <w:rFonts w:cs="Arial"/>
          <w:sz w:val="19"/>
          <w:szCs w:val="19"/>
        </w:rPr>
        <w:t>Wasser in öffentlich zugänglichen Schwimmbädern, einschliesslich Sprudelbädern, Thermalbädern, Mineralbädern, Solebädern, Wellnessbädern, Therapiebädern, Kinderplanschbecken oder ähnlichen Einrichtungen, sowie in öffentlich zugänglichen Wasserbecken mit biologischer Aufbereitung des Badewassers.</w:t>
      </w:r>
    </w:p>
    <w:p w:rsidR="00DB5349" w:rsidRPr="009E5E08" w:rsidRDefault="00DB5349" w:rsidP="005D5186">
      <w:pPr>
        <w:pStyle w:val="Standardeinzug"/>
        <w:tabs>
          <w:tab w:val="clear" w:pos="426"/>
          <w:tab w:val="clear" w:pos="851"/>
          <w:tab w:val="left" w:pos="709"/>
        </w:tabs>
        <w:spacing w:line="260" w:lineRule="atLeast"/>
        <w:rPr>
          <w:sz w:val="19"/>
          <w:szCs w:val="19"/>
        </w:rPr>
      </w:pPr>
    </w:p>
    <w:p w:rsidR="001119C8" w:rsidRPr="009E5E08" w:rsidRDefault="001119C8" w:rsidP="005D5186">
      <w:pPr>
        <w:pStyle w:val="Standardeinzug"/>
        <w:numPr>
          <w:ilvl w:val="0"/>
          <w:numId w:val="34"/>
        </w:numPr>
        <w:spacing w:line="260" w:lineRule="atLeast"/>
        <w:rPr>
          <w:b/>
          <w:sz w:val="21"/>
          <w:szCs w:val="21"/>
        </w:rPr>
      </w:pPr>
      <w:r w:rsidRPr="009E5E08">
        <w:rPr>
          <w:b/>
          <w:sz w:val="21"/>
          <w:szCs w:val="21"/>
        </w:rPr>
        <w:t xml:space="preserve">Abschnitt: </w:t>
      </w:r>
      <w:r w:rsidR="0043770F" w:rsidRPr="009E5E08">
        <w:rPr>
          <w:b/>
          <w:sz w:val="21"/>
          <w:szCs w:val="21"/>
        </w:rPr>
        <w:t>Trinkwasser</w:t>
      </w:r>
    </w:p>
    <w:p w:rsidR="001119C8" w:rsidRPr="009E5E08" w:rsidRDefault="001119C8" w:rsidP="005D5186">
      <w:pPr>
        <w:pStyle w:val="Standardeinzug"/>
        <w:tabs>
          <w:tab w:val="clear" w:pos="426"/>
          <w:tab w:val="clear" w:pos="851"/>
          <w:tab w:val="left" w:pos="709"/>
        </w:tabs>
        <w:spacing w:line="260" w:lineRule="atLeast"/>
        <w:rPr>
          <w:sz w:val="19"/>
          <w:szCs w:val="19"/>
        </w:rPr>
      </w:pPr>
    </w:p>
    <w:p w:rsidR="001119C8" w:rsidRPr="009E5E08" w:rsidRDefault="00DA06ED" w:rsidP="005D5186">
      <w:pPr>
        <w:pStyle w:val="Standardeinzug"/>
        <w:tabs>
          <w:tab w:val="clear" w:pos="426"/>
          <w:tab w:val="clear" w:pos="1276"/>
          <w:tab w:val="clear" w:pos="5216"/>
          <w:tab w:val="clear" w:pos="7938"/>
          <w:tab w:val="clear" w:pos="9299"/>
        </w:tabs>
        <w:spacing w:line="260" w:lineRule="atLeast"/>
        <w:ind w:left="425" w:hanging="425"/>
        <w:rPr>
          <w:b/>
          <w:sz w:val="19"/>
          <w:szCs w:val="19"/>
        </w:rPr>
      </w:pPr>
      <w:r w:rsidRPr="009E5E08">
        <w:rPr>
          <w:b/>
          <w:sz w:val="19"/>
          <w:szCs w:val="19"/>
        </w:rPr>
        <w:t>Art. 2</w:t>
      </w:r>
      <w:r w:rsidRPr="009E5E08">
        <w:rPr>
          <w:b/>
          <w:sz w:val="19"/>
          <w:szCs w:val="19"/>
        </w:rPr>
        <w:tab/>
      </w:r>
      <w:r w:rsidR="00DB5349" w:rsidRPr="009E5E08">
        <w:rPr>
          <w:sz w:val="19"/>
          <w:szCs w:val="19"/>
        </w:rPr>
        <w:t>Begriffe</w:t>
      </w:r>
    </w:p>
    <w:p w:rsidR="00DB5349" w:rsidRPr="009E5E08" w:rsidRDefault="00DB5349" w:rsidP="005D5186">
      <w:pPr>
        <w:pStyle w:val="Standardeinzug"/>
        <w:tabs>
          <w:tab w:val="clear" w:pos="426"/>
          <w:tab w:val="clear" w:pos="851"/>
          <w:tab w:val="left" w:pos="709"/>
        </w:tabs>
        <w:spacing w:line="260" w:lineRule="atLeast"/>
        <w:rPr>
          <w:rFonts w:ascii="Frutiger Neue" w:hAnsi="Frutiger Neue" w:cs="Arial"/>
          <w:color w:val="454545"/>
          <w:sz w:val="23"/>
          <w:szCs w:val="23"/>
        </w:rPr>
      </w:pPr>
    </w:p>
    <w:p w:rsidR="00DB5349" w:rsidRPr="009E5E08" w:rsidRDefault="00DB5349" w:rsidP="005D5186">
      <w:pPr>
        <w:pStyle w:val="Standardeinzug"/>
        <w:tabs>
          <w:tab w:val="clear" w:pos="426"/>
          <w:tab w:val="clear" w:pos="851"/>
          <w:tab w:val="left" w:pos="709"/>
        </w:tabs>
        <w:spacing w:line="260" w:lineRule="atLeast"/>
        <w:rPr>
          <w:rFonts w:cs="Arial"/>
          <w:sz w:val="19"/>
          <w:szCs w:val="19"/>
        </w:rPr>
      </w:pPr>
      <w:r w:rsidRPr="009E5E08">
        <w:rPr>
          <w:rFonts w:cs="Arial"/>
          <w:sz w:val="19"/>
          <w:szCs w:val="19"/>
        </w:rPr>
        <w:t>In diesem Abschnitt bedeuten:</w:t>
      </w:r>
    </w:p>
    <w:p w:rsidR="00DB5349" w:rsidRPr="009E5E08" w:rsidRDefault="00DB5349" w:rsidP="005D5186">
      <w:pPr>
        <w:spacing w:line="260" w:lineRule="atLeast"/>
        <w:ind w:left="270"/>
        <w:rPr>
          <w:rFonts w:eastAsia="Times New Roman" w:cs="Arial"/>
          <w:i/>
          <w:iCs/>
        </w:rPr>
      </w:pPr>
    </w:p>
    <w:p w:rsidR="00DB5349" w:rsidRPr="009E5E08" w:rsidRDefault="00DB5349" w:rsidP="005D5186">
      <w:pPr>
        <w:pStyle w:val="Listenabsatz"/>
        <w:numPr>
          <w:ilvl w:val="0"/>
          <w:numId w:val="35"/>
        </w:numPr>
        <w:spacing w:line="260" w:lineRule="atLeast"/>
        <w:ind w:left="714" w:hanging="357"/>
        <w:rPr>
          <w:rFonts w:eastAsia="Times New Roman" w:cs="Arial"/>
        </w:rPr>
      </w:pPr>
      <w:r w:rsidRPr="009E5E08">
        <w:rPr>
          <w:rFonts w:eastAsia="Times New Roman" w:cs="Arial"/>
          <w:i/>
          <w:iCs/>
        </w:rPr>
        <w:t>Trinkwasser:</w:t>
      </w:r>
      <w:r w:rsidRPr="009E5E08">
        <w:rPr>
          <w:rFonts w:eastAsia="Times New Roman" w:cs="Arial"/>
        </w:rPr>
        <w:t xml:space="preserve"> Wasser im Naturzustand oder nach der Aufbereitung, das zum Trinken, zum Kochen, zur Zubereitung von Lebensmitteln oder zur Reinigung von Bedarfsgegenständen nach Artikel 5 Buchstabe a des Lebensmittelgesetzes vom 20. Juni 2014</w:t>
      </w:r>
      <w:hyperlink r:id="rId20" w:anchor="fn-#a2-1" w:history="1">
        <w:r w:rsidRPr="009E5E08">
          <w:rPr>
            <w:rFonts w:eastAsia="Times New Roman" w:cs="Arial"/>
            <w:vertAlign w:val="superscript"/>
          </w:rPr>
          <w:t>1</w:t>
        </w:r>
      </w:hyperlink>
      <w:r w:rsidRPr="009E5E08">
        <w:rPr>
          <w:rFonts w:eastAsia="Times New Roman" w:cs="Arial"/>
        </w:rPr>
        <w:t xml:space="preserve"> vorgesehen, bereitgestellt oder verwendet wird;</w:t>
      </w:r>
    </w:p>
    <w:p w:rsidR="00DB5349" w:rsidRPr="009E5E08" w:rsidRDefault="00DB5349" w:rsidP="005D5186">
      <w:pPr>
        <w:pStyle w:val="Listenabsatz"/>
        <w:numPr>
          <w:ilvl w:val="0"/>
          <w:numId w:val="35"/>
        </w:numPr>
        <w:spacing w:line="260" w:lineRule="atLeast"/>
        <w:ind w:left="714" w:hanging="357"/>
        <w:rPr>
          <w:rFonts w:eastAsia="Times New Roman" w:cs="Arial"/>
        </w:rPr>
      </w:pPr>
      <w:r w:rsidRPr="009E5E08">
        <w:rPr>
          <w:rFonts w:eastAsia="Times New Roman" w:cs="Arial"/>
          <w:i/>
          <w:iCs/>
        </w:rPr>
        <w:t>Warmwasser:</w:t>
      </w:r>
      <w:r w:rsidRPr="009E5E08">
        <w:rPr>
          <w:rFonts w:eastAsia="Times New Roman" w:cs="Arial"/>
        </w:rPr>
        <w:t xml:space="preserve"> Trinkwasser, dessen Temperatur durch Wärmezufuhr erhöht worden ist;</w:t>
      </w:r>
    </w:p>
    <w:p w:rsidR="00DB5349" w:rsidRPr="009E5E08" w:rsidRDefault="00DB5349" w:rsidP="005D5186">
      <w:pPr>
        <w:pStyle w:val="Listenabsatz"/>
        <w:numPr>
          <w:ilvl w:val="0"/>
          <w:numId w:val="35"/>
        </w:numPr>
        <w:spacing w:line="260" w:lineRule="atLeast"/>
        <w:ind w:left="714" w:hanging="357"/>
        <w:rPr>
          <w:rFonts w:eastAsia="Times New Roman" w:cs="Arial"/>
        </w:rPr>
      </w:pPr>
      <w:r w:rsidRPr="009E5E08">
        <w:rPr>
          <w:rFonts w:eastAsia="Times New Roman" w:cs="Arial"/>
          <w:i/>
          <w:iCs/>
        </w:rPr>
        <w:t>Wasserversorger:</w:t>
      </w:r>
      <w:r w:rsidRPr="009E5E08">
        <w:rPr>
          <w:rFonts w:eastAsia="Times New Roman" w:cs="Arial"/>
        </w:rPr>
        <w:t xml:space="preserve"> Anbieterin oder Anbieter, die oder der Zwischen- oder Endabnehmerinnen und -abnehmer mit Trinkwasser versorgt;</w:t>
      </w:r>
    </w:p>
    <w:p w:rsidR="00DB5349" w:rsidRPr="009E5E08" w:rsidRDefault="00DB5349" w:rsidP="005D5186">
      <w:pPr>
        <w:pStyle w:val="Listenabsatz"/>
        <w:numPr>
          <w:ilvl w:val="0"/>
          <w:numId w:val="35"/>
        </w:numPr>
        <w:spacing w:line="260" w:lineRule="atLeast"/>
        <w:ind w:left="714" w:hanging="357"/>
        <w:rPr>
          <w:rFonts w:eastAsia="Times New Roman" w:cs="Arial"/>
        </w:rPr>
      </w:pPr>
      <w:r w:rsidRPr="009E5E08">
        <w:rPr>
          <w:rFonts w:eastAsia="Times New Roman" w:cs="Arial"/>
          <w:i/>
          <w:iCs/>
        </w:rPr>
        <w:t>Wasserversorgungsanlage:</w:t>
      </w:r>
      <w:r w:rsidRPr="009E5E08">
        <w:rPr>
          <w:rFonts w:eastAsia="Times New Roman" w:cs="Arial"/>
        </w:rPr>
        <w:t xml:space="preserve"> Anlage zum Fassen, Aufbereiten, Speichern und Verteilen von Trinkwasser;</w:t>
      </w:r>
    </w:p>
    <w:p w:rsidR="00DB5349" w:rsidRPr="009E5E08" w:rsidRDefault="00DB5349" w:rsidP="005D5186">
      <w:pPr>
        <w:pStyle w:val="Listenabsatz"/>
        <w:numPr>
          <w:ilvl w:val="0"/>
          <w:numId w:val="35"/>
        </w:numPr>
        <w:spacing w:line="260" w:lineRule="atLeast"/>
        <w:ind w:left="714" w:hanging="357"/>
        <w:rPr>
          <w:rFonts w:eastAsia="Times New Roman" w:cs="Arial"/>
        </w:rPr>
      </w:pPr>
      <w:r w:rsidRPr="009E5E08">
        <w:rPr>
          <w:rFonts w:eastAsia="Times New Roman" w:cs="Arial"/>
          <w:i/>
          <w:iCs/>
        </w:rPr>
        <w:t>Fassung:</w:t>
      </w:r>
      <w:r w:rsidRPr="009E5E08">
        <w:rPr>
          <w:rFonts w:eastAsia="Times New Roman" w:cs="Arial"/>
        </w:rPr>
        <w:t xml:space="preserve"> bauliche Einrichtung, mit der ein Wasservorkommen zur Trinkwassernutzung erschlossen wird;</w:t>
      </w:r>
    </w:p>
    <w:p w:rsidR="00DB5349" w:rsidRPr="009E5E08" w:rsidRDefault="00DB5349" w:rsidP="005D5186">
      <w:pPr>
        <w:pStyle w:val="Listenabsatz"/>
        <w:numPr>
          <w:ilvl w:val="0"/>
          <w:numId w:val="35"/>
        </w:numPr>
        <w:spacing w:line="260" w:lineRule="atLeast"/>
        <w:ind w:left="714" w:hanging="357"/>
        <w:rPr>
          <w:rFonts w:eastAsia="Times New Roman" w:cs="Arial"/>
        </w:rPr>
      </w:pPr>
      <w:r w:rsidRPr="009E5E08">
        <w:rPr>
          <w:rFonts w:eastAsia="Times New Roman" w:cs="Arial"/>
          <w:i/>
          <w:iCs/>
        </w:rPr>
        <w:t>Verteilnetz:</w:t>
      </w:r>
      <w:r w:rsidRPr="009E5E08">
        <w:rPr>
          <w:rFonts w:eastAsia="Times New Roman" w:cs="Arial"/>
        </w:rPr>
        <w:t xml:space="preserve"> Leitungen bis zur Schnittstelle mit den Hausinstallationen, bestehend aus Transport-, Zubringer-, Haupt- und Versorgungsleitungen zum Transportieren und Verteilen von Trinkwasser;</w:t>
      </w:r>
    </w:p>
    <w:p w:rsidR="00DB5349" w:rsidRPr="009E5E08" w:rsidRDefault="00DB5349" w:rsidP="005D5186">
      <w:pPr>
        <w:pStyle w:val="Listenabsatz"/>
        <w:numPr>
          <w:ilvl w:val="0"/>
          <w:numId w:val="35"/>
        </w:numPr>
        <w:spacing w:line="260" w:lineRule="atLeast"/>
        <w:ind w:left="714" w:hanging="357"/>
        <w:rPr>
          <w:rFonts w:eastAsia="Times New Roman" w:cs="Arial"/>
        </w:rPr>
      </w:pPr>
      <w:r w:rsidRPr="009E5E08">
        <w:rPr>
          <w:rFonts w:eastAsia="Times New Roman" w:cs="Arial"/>
          <w:i/>
          <w:iCs/>
        </w:rPr>
        <w:t>Hausinstallation:</w:t>
      </w:r>
      <w:r w:rsidRPr="009E5E08">
        <w:rPr>
          <w:rFonts w:eastAsia="Times New Roman" w:cs="Arial"/>
        </w:rPr>
        <w:t xml:space="preserve"> Leitungen bis zur Schnittstelle mit dem Verteilnetz, bestehend aus hausinternen Trinkwasserleitungen mit den dazugehörenden Armaturen und den Hauszuleitungen</w:t>
      </w:r>
    </w:p>
    <w:p w:rsidR="00DB5349" w:rsidRPr="009E5E08" w:rsidRDefault="00DB5349" w:rsidP="009E7575">
      <w:pPr>
        <w:pStyle w:val="Standardeinzug"/>
        <w:tabs>
          <w:tab w:val="clear" w:pos="426"/>
          <w:tab w:val="clear" w:pos="851"/>
          <w:tab w:val="left" w:pos="709"/>
        </w:tabs>
        <w:spacing w:line="260" w:lineRule="atLeast"/>
        <w:ind w:left="0" w:firstLine="0"/>
        <w:rPr>
          <w:sz w:val="19"/>
          <w:szCs w:val="19"/>
        </w:rPr>
      </w:pPr>
    </w:p>
    <w:p w:rsidR="00190B23" w:rsidRPr="009E5E08" w:rsidRDefault="00DA06ED" w:rsidP="005D5186">
      <w:pPr>
        <w:pStyle w:val="Standardeinzug"/>
        <w:tabs>
          <w:tab w:val="clear" w:pos="426"/>
          <w:tab w:val="clear" w:pos="1276"/>
          <w:tab w:val="clear" w:pos="5216"/>
          <w:tab w:val="clear" w:pos="7938"/>
          <w:tab w:val="clear" w:pos="9299"/>
        </w:tabs>
        <w:spacing w:line="260" w:lineRule="atLeast"/>
        <w:ind w:left="425" w:hanging="425"/>
        <w:rPr>
          <w:b/>
          <w:sz w:val="19"/>
          <w:szCs w:val="19"/>
        </w:rPr>
      </w:pPr>
      <w:r w:rsidRPr="009E5E08">
        <w:rPr>
          <w:b/>
          <w:sz w:val="19"/>
          <w:szCs w:val="19"/>
        </w:rPr>
        <w:t>Art. 3</w:t>
      </w:r>
      <w:r w:rsidRPr="009E5E08">
        <w:rPr>
          <w:b/>
          <w:sz w:val="19"/>
          <w:szCs w:val="19"/>
        </w:rPr>
        <w:tab/>
      </w:r>
      <w:r w:rsidR="00190B23" w:rsidRPr="009E5E08">
        <w:rPr>
          <w:sz w:val="19"/>
          <w:szCs w:val="19"/>
        </w:rPr>
        <w:t>Anforderungen an Trinkwasser</w:t>
      </w:r>
    </w:p>
    <w:p w:rsidR="00190B23" w:rsidRPr="009E5E08" w:rsidRDefault="00190B23" w:rsidP="005D5186">
      <w:pPr>
        <w:pStyle w:val="Standardeinzug"/>
        <w:tabs>
          <w:tab w:val="clear" w:pos="426"/>
          <w:tab w:val="clear" w:pos="851"/>
          <w:tab w:val="left" w:pos="709"/>
        </w:tabs>
        <w:spacing w:line="260" w:lineRule="atLeast"/>
        <w:rPr>
          <w:sz w:val="19"/>
          <w:szCs w:val="19"/>
        </w:rPr>
      </w:pPr>
    </w:p>
    <w:p w:rsidR="00190B23" w:rsidRPr="009E5E08" w:rsidRDefault="00190B23" w:rsidP="005D5186">
      <w:pPr>
        <w:pStyle w:val="Standardeinzug"/>
        <w:tabs>
          <w:tab w:val="clear" w:pos="426"/>
          <w:tab w:val="clear" w:pos="851"/>
        </w:tabs>
        <w:spacing w:line="260" w:lineRule="atLeast"/>
        <w:ind w:left="0" w:firstLine="0"/>
        <w:rPr>
          <w:sz w:val="19"/>
          <w:szCs w:val="19"/>
        </w:rPr>
      </w:pPr>
      <w:r w:rsidRPr="009E5E08">
        <w:rPr>
          <w:b/>
          <w:sz w:val="19"/>
          <w:szCs w:val="19"/>
          <w:vertAlign w:val="superscript"/>
        </w:rPr>
        <w:t>1</w:t>
      </w:r>
      <w:r w:rsidRPr="009E5E08">
        <w:rPr>
          <w:sz w:val="19"/>
          <w:szCs w:val="19"/>
        </w:rPr>
        <w:t xml:space="preserve"> Trinkwasser muss hinsichtlich Geruch, Geschmack und Aussehen unauffällig sein und darf hinsichtlich Art und Konzentration der darin enthaltenen Mikroorganismen, Parasiten sowie Kontaminenten keine Gesundheitsgefährdung darstellen.</w:t>
      </w:r>
    </w:p>
    <w:p w:rsidR="00190B23" w:rsidRPr="009E5E08" w:rsidRDefault="00190B23" w:rsidP="005D5186">
      <w:pPr>
        <w:pStyle w:val="Standardeinzug"/>
        <w:tabs>
          <w:tab w:val="clear" w:pos="426"/>
          <w:tab w:val="clear" w:pos="851"/>
        </w:tabs>
        <w:spacing w:line="260" w:lineRule="atLeast"/>
        <w:ind w:left="0" w:firstLine="0"/>
        <w:rPr>
          <w:sz w:val="19"/>
          <w:szCs w:val="19"/>
        </w:rPr>
      </w:pPr>
    </w:p>
    <w:p w:rsidR="00190B23" w:rsidRPr="009E5E08" w:rsidRDefault="00190B23" w:rsidP="005D5186">
      <w:pPr>
        <w:pStyle w:val="Standardeinzug"/>
        <w:tabs>
          <w:tab w:val="clear" w:pos="426"/>
          <w:tab w:val="clear" w:pos="851"/>
        </w:tabs>
        <w:spacing w:line="260" w:lineRule="atLeast"/>
        <w:ind w:left="0" w:firstLine="0"/>
        <w:rPr>
          <w:sz w:val="19"/>
          <w:szCs w:val="19"/>
        </w:rPr>
      </w:pPr>
      <w:r w:rsidRPr="009E5E08">
        <w:rPr>
          <w:b/>
          <w:sz w:val="19"/>
          <w:szCs w:val="19"/>
          <w:vertAlign w:val="superscript"/>
        </w:rPr>
        <w:lastRenderedPageBreak/>
        <w:t>2</w:t>
      </w:r>
      <w:r w:rsidRPr="009E5E08">
        <w:rPr>
          <w:sz w:val="19"/>
          <w:szCs w:val="19"/>
        </w:rPr>
        <w:t xml:space="preserve"> Trinkwasser muss die Mindestanforderung nach den Anhängen 1-3 erfüllen.</w:t>
      </w:r>
    </w:p>
    <w:p w:rsidR="00190B23" w:rsidRPr="009E5E08" w:rsidRDefault="00190B23" w:rsidP="005D5186">
      <w:pPr>
        <w:pStyle w:val="Standardeinzug"/>
        <w:tabs>
          <w:tab w:val="clear" w:pos="426"/>
          <w:tab w:val="clear" w:pos="851"/>
        </w:tabs>
        <w:spacing w:line="260" w:lineRule="atLeast"/>
        <w:ind w:left="0" w:firstLine="0"/>
        <w:rPr>
          <w:sz w:val="19"/>
          <w:szCs w:val="19"/>
        </w:rPr>
      </w:pPr>
    </w:p>
    <w:p w:rsidR="00190B23" w:rsidRPr="009E5E08" w:rsidRDefault="00190B23" w:rsidP="005D5186">
      <w:pPr>
        <w:pStyle w:val="Standardeinzug"/>
        <w:tabs>
          <w:tab w:val="clear" w:pos="426"/>
          <w:tab w:val="clear" w:pos="851"/>
        </w:tabs>
        <w:spacing w:line="260" w:lineRule="atLeast"/>
        <w:ind w:left="0" w:firstLine="0"/>
        <w:rPr>
          <w:sz w:val="19"/>
          <w:szCs w:val="19"/>
        </w:rPr>
      </w:pPr>
      <w:r w:rsidRPr="009E5E08">
        <w:rPr>
          <w:b/>
          <w:sz w:val="19"/>
          <w:szCs w:val="19"/>
          <w:vertAlign w:val="superscript"/>
        </w:rPr>
        <w:t>3</w:t>
      </w:r>
      <w:r w:rsidRPr="009E5E08">
        <w:rPr>
          <w:sz w:val="19"/>
          <w:szCs w:val="19"/>
        </w:rPr>
        <w:t xml:space="preserve"> Die Betreiberin oder der Betreiber einer Trinkwasserversorgungsanlage führt zudem unter Berücksichtigung der Anforderungen des Gewässerschutzgesetzes vom 24. Januar 1991 im Rahmen der gesamtbetrieblichen Gefahrenanalyse periodisch eine Analyse der Gefahren für Wasserressourcen durch. </w:t>
      </w:r>
    </w:p>
    <w:p w:rsidR="00190B23" w:rsidRPr="009E5E08" w:rsidRDefault="00190B23" w:rsidP="005D5186">
      <w:pPr>
        <w:pStyle w:val="Standardeinzug"/>
        <w:tabs>
          <w:tab w:val="clear" w:pos="426"/>
          <w:tab w:val="clear" w:pos="851"/>
        </w:tabs>
        <w:spacing w:line="260" w:lineRule="atLeast"/>
        <w:ind w:left="0" w:firstLine="0"/>
        <w:rPr>
          <w:sz w:val="19"/>
          <w:szCs w:val="19"/>
        </w:rPr>
      </w:pPr>
    </w:p>
    <w:p w:rsidR="00190B23" w:rsidRPr="009E5E08" w:rsidRDefault="00FB3A8E" w:rsidP="005D5186">
      <w:pPr>
        <w:pStyle w:val="Standardeinzug"/>
        <w:tabs>
          <w:tab w:val="clear" w:pos="426"/>
          <w:tab w:val="clear" w:pos="1276"/>
          <w:tab w:val="clear" w:pos="5216"/>
          <w:tab w:val="clear" w:pos="7938"/>
          <w:tab w:val="clear" w:pos="9299"/>
        </w:tabs>
        <w:spacing w:line="260" w:lineRule="atLeast"/>
        <w:ind w:left="0" w:firstLine="0"/>
        <w:rPr>
          <w:b/>
          <w:sz w:val="19"/>
          <w:szCs w:val="19"/>
        </w:rPr>
      </w:pPr>
      <w:r w:rsidRPr="009E5E08">
        <w:rPr>
          <w:b/>
          <w:sz w:val="19"/>
          <w:szCs w:val="19"/>
        </w:rPr>
        <w:t>Art. 4</w:t>
      </w:r>
      <w:r w:rsidRPr="009E5E08">
        <w:rPr>
          <w:b/>
          <w:sz w:val="19"/>
          <w:szCs w:val="19"/>
        </w:rPr>
        <w:tab/>
      </w:r>
      <w:r w:rsidR="00190B23" w:rsidRPr="009E5E08">
        <w:rPr>
          <w:sz w:val="19"/>
          <w:szCs w:val="19"/>
        </w:rPr>
        <w:t>Anforderungen an Wasserversorgungsanlagen</w:t>
      </w:r>
    </w:p>
    <w:p w:rsidR="00E037F4" w:rsidRPr="009E5E08" w:rsidRDefault="00E037F4" w:rsidP="005D5186">
      <w:pPr>
        <w:pStyle w:val="Standardeinzug"/>
        <w:tabs>
          <w:tab w:val="clear" w:pos="426"/>
          <w:tab w:val="clear" w:pos="851"/>
        </w:tabs>
        <w:spacing w:line="260" w:lineRule="atLeast"/>
        <w:ind w:left="0" w:firstLine="0"/>
        <w:rPr>
          <w:b/>
          <w:sz w:val="19"/>
          <w:szCs w:val="19"/>
          <w:vertAlign w:val="superscript"/>
        </w:rPr>
      </w:pPr>
    </w:p>
    <w:p w:rsidR="00190B23" w:rsidRPr="009E5E08" w:rsidRDefault="00190B23" w:rsidP="005D5186">
      <w:pPr>
        <w:pStyle w:val="Standardeinzug"/>
        <w:tabs>
          <w:tab w:val="clear" w:pos="426"/>
          <w:tab w:val="clear" w:pos="851"/>
        </w:tabs>
        <w:spacing w:line="260" w:lineRule="atLeast"/>
        <w:ind w:left="0" w:firstLine="0"/>
        <w:rPr>
          <w:sz w:val="19"/>
          <w:szCs w:val="19"/>
        </w:rPr>
      </w:pPr>
      <w:r w:rsidRPr="009E5E08">
        <w:rPr>
          <w:b/>
          <w:sz w:val="19"/>
          <w:szCs w:val="19"/>
          <w:vertAlign w:val="superscript"/>
        </w:rPr>
        <w:t>5</w:t>
      </w:r>
      <w:r w:rsidRPr="009E5E08">
        <w:rPr>
          <w:b/>
          <w:sz w:val="19"/>
          <w:szCs w:val="19"/>
        </w:rPr>
        <w:t xml:space="preserve"> </w:t>
      </w:r>
      <w:r w:rsidRPr="009E5E08">
        <w:rPr>
          <w:sz w:val="19"/>
          <w:szCs w:val="19"/>
        </w:rPr>
        <w:t>Für den Bau oder Umbau sowie beim Betrieb der Trinkwasserversorgungsanlage sind Trinkwassermaterialien zu verwenden, deren Eignung zum Fassen, Aufbereiten, Transportieren und Speichern von Trinkwasser nach anerkannten Prüf- und Bewertungsverfahren ermittelt wurde. Diese Materialien dürfen Stoffe nur in Mengen ins Trinkwasser abgeben, die:</w:t>
      </w:r>
    </w:p>
    <w:p w:rsidR="00190B23" w:rsidRPr="009E5E08" w:rsidRDefault="00190B23" w:rsidP="005D5186">
      <w:pPr>
        <w:pStyle w:val="Standardeinzug"/>
        <w:numPr>
          <w:ilvl w:val="0"/>
          <w:numId w:val="20"/>
        </w:numPr>
        <w:tabs>
          <w:tab w:val="clear" w:pos="426"/>
          <w:tab w:val="clear" w:pos="851"/>
          <w:tab w:val="clear" w:pos="1276"/>
          <w:tab w:val="clear" w:pos="5216"/>
          <w:tab w:val="clear" w:pos="7938"/>
          <w:tab w:val="clear" w:pos="9299"/>
        </w:tabs>
        <w:spacing w:line="260" w:lineRule="atLeast"/>
        <w:rPr>
          <w:sz w:val="19"/>
          <w:szCs w:val="19"/>
        </w:rPr>
      </w:pPr>
      <w:r w:rsidRPr="009E5E08">
        <w:rPr>
          <w:sz w:val="19"/>
          <w:szCs w:val="19"/>
        </w:rPr>
        <w:t xml:space="preserve">gesundheitlich unbedenklich sind; </w:t>
      </w:r>
    </w:p>
    <w:p w:rsidR="00190B23" w:rsidRPr="009E5E08" w:rsidRDefault="00190B23" w:rsidP="005D5186">
      <w:pPr>
        <w:pStyle w:val="Standardeinzug"/>
        <w:numPr>
          <w:ilvl w:val="0"/>
          <w:numId w:val="20"/>
        </w:numPr>
        <w:tabs>
          <w:tab w:val="clear" w:pos="426"/>
          <w:tab w:val="clear" w:pos="851"/>
          <w:tab w:val="clear" w:pos="1276"/>
          <w:tab w:val="clear" w:pos="5216"/>
          <w:tab w:val="clear" w:pos="7938"/>
          <w:tab w:val="clear" w:pos="9299"/>
        </w:tabs>
        <w:spacing w:line="260" w:lineRule="atLeast"/>
        <w:rPr>
          <w:sz w:val="19"/>
          <w:szCs w:val="19"/>
        </w:rPr>
      </w:pPr>
      <w:r w:rsidRPr="009E5E08">
        <w:rPr>
          <w:sz w:val="19"/>
          <w:szCs w:val="19"/>
        </w:rPr>
        <w:t xml:space="preserve">technisch unvermeidbar sind; und </w:t>
      </w:r>
    </w:p>
    <w:p w:rsidR="00190B23" w:rsidRPr="009E5E08" w:rsidRDefault="00190B23" w:rsidP="005D5186">
      <w:pPr>
        <w:pStyle w:val="Standardeinzug"/>
        <w:numPr>
          <w:ilvl w:val="0"/>
          <w:numId w:val="20"/>
        </w:numPr>
        <w:tabs>
          <w:tab w:val="clear" w:pos="426"/>
          <w:tab w:val="clear" w:pos="851"/>
          <w:tab w:val="clear" w:pos="1276"/>
          <w:tab w:val="clear" w:pos="5216"/>
          <w:tab w:val="clear" w:pos="7938"/>
          <w:tab w:val="clear" w:pos="9299"/>
        </w:tabs>
        <w:spacing w:line="260" w:lineRule="atLeast"/>
        <w:rPr>
          <w:sz w:val="19"/>
          <w:szCs w:val="19"/>
        </w:rPr>
      </w:pPr>
      <w:r w:rsidRPr="009E5E08">
        <w:rPr>
          <w:sz w:val="19"/>
          <w:szCs w:val="19"/>
        </w:rPr>
        <w:t xml:space="preserve">keine Veränderung der Zusammensetzung oder der organoleptischen Eigenschaften herbeiführen. </w:t>
      </w:r>
    </w:p>
    <w:p w:rsidR="00190B23" w:rsidRPr="009E5E08" w:rsidRDefault="00190B23" w:rsidP="005D5186">
      <w:pPr>
        <w:pStyle w:val="Standardeinzug"/>
        <w:tabs>
          <w:tab w:val="clear" w:pos="426"/>
          <w:tab w:val="clear" w:pos="851"/>
          <w:tab w:val="clear" w:pos="1276"/>
          <w:tab w:val="clear" w:pos="5216"/>
          <w:tab w:val="clear" w:pos="7938"/>
          <w:tab w:val="clear" w:pos="9299"/>
        </w:tabs>
        <w:spacing w:line="260" w:lineRule="atLeast"/>
        <w:rPr>
          <w:sz w:val="19"/>
          <w:szCs w:val="19"/>
        </w:rPr>
      </w:pPr>
    </w:p>
    <w:p w:rsidR="00190B23" w:rsidRPr="009E5E08" w:rsidRDefault="00190B23" w:rsidP="005D5186">
      <w:pPr>
        <w:pStyle w:val="Standardeinzug"/>
        <w:tabs>
          <w:tab w:val="clear" w:pos="426"/>
          <w:tab w:val="clear" w:pos="851"/>
          <w:tab w:val="clear" w:pos="1276"/>
          <w:tab w:val="clear" w:pos="5216"/>
          <w:tab w:val="clear" w:pos="7938"/>
          <w:tab w:val="clear" w:pos="9299"/>
        </w:tabs>
        <w:spacing w:line="260" w:lineRule="atLeast"/>
        <w:rPr>
          <w:sz w:val="19"/>
          <w:szCs w:val="19"/>
        </w:rPr>
      </w:pPr>
    </w:p>
    <w:p w:rsidR="00190B23" w:rsidRPr="009E5E08" w:rsidRDefault="00190B23" w:rsidP="005D5186">
      <w:pPr>
        <w:pStyle w:val="Standardeinzug"/>
        <w:tabs>
          <w:tab w:val="clear" w:pos="426"/>
          <w:tab w:val="clear" w:pos="851"/>
          <w:tab w:val="clear" w:pos="1276"/>
          <w:tab w:val="clear" w:pos="5216"/>
          <w:tab w:val="clear" w:pos="7938"/>
          <w:tab w:val="clear" w:pos="9299"/>
        </w:tabs>
        <w:spacing w:line="260" w:lineRule="atLeast"/>
        <w:rPr>
          <w:b/>
          <w:sz w:val="24"/>
          <w:szCs w:val="24"/>
        </w:rPr>
      </w:pPr>
      <w:r w:rsidRPr="009E5E08">
        <w:rPr>
          <w:b/>
          <w:sz w:val="24"/>
          <w:szCs w:val="24"/>
        </w:rPr>
        <w:t>Anhang 1</w:t>
      </w:r>
      <w:r w:rsidRPr="009E5E08">
        <w:rPr>
          <w:rStyle w:val="Funotenzeichen"/>
          <w:b/>
          <w:sz w:val="14"/>
          <w:szCs w:val="14"/>
        </w:rPr>
        <w:footnoteReference w:customMarkFollows="1" w:id="34"/>
        <w:t>1</w:t>
      </w:r>
    </w:p>
    <w:p w:rsidR="00190B23" w:rsidRPr="009E5E08" w:rsidRDefault="00190B23" w:rsidP="005D5186">
      <w:pPr>
        <w:pStyle w:val="Standardeinzug"/>
        <w:tabs>
          <w:tab w:val="clear" w:pos="426"/>
          <w:tab w:val="clear" w:pos="851"/>
          <w:tab w:val="clear" w:pos="1276"/>
          <w:tab w:val="clear" w:pos="5216"/>
          <w:tab w:val="clear" w:pos="7938"/>
          <w:tab w:val="clear" w:pos="9299"/>
        </w:tabs>
        <w:spacing w:line="260" w:lineRule="atLeast"/>
        <w:rPr>
          <w:b/>
          <w:sz w:val="19"/>
          <w:szCs w:val="19"/>
        </w:rPr>
      </w:pPr>
    </w:p>
    <w:p w:rsidR="00190B23" w:rsidRPr="009E5E08" w:rsidRDefault="00190B23" w:rsidP="005D5186">
      <w:pPr>
        <w:pStyle w:val="Standardeinzug"/>
        <w:tabs>
          <w:tab w:val="clear" w:pos="426"/>
          <w:tab w:val="clear" w:pos="851"/>
          <w:tab w:val="clear" w:pos="1276"/>
          <w:tab w:val="clear" w:pos="5216"/>
          <w:tab w:val="clear" w:pos="7938"/>
          <w:tab w:val="clear" w:pos="9299"/>
        </w:tabs>
        <w:spacing w:line="260" w:lineRule="atLeast"/>
        <w:rPr>
          <w:sz w:val="19"/>
          <w:szCs w:val="19"/>
        </w:rPr>
      </w:pPr>
      <w:r w:rsidRPr="009E5E08">
        <w:rPr>
          <w:sz w:val="19"/>
          <w:szCs w:val="19"/>
        </w:rPr>
        <w:t>Art. 3 Abs. 2</w:t>
      </w:r>
    </w:p>
    <w:p w:rsidR="00190B23" w:rsidRPr="009E5E08" w:rsidRDefault="00190B23" w:rsidP="005D5186">
      <w:pPr>
        <w:pStyle w:val="Standardeinzug"/>
        <w:tabs>
          <w:tab w:val="clear" w:pos="426"/>
          <w:tab w:val="clear" w:pos="851"/>
          <w:tab w:val="clear" w:pos="1276"/>
          <w:tab w:val="clear" w:pos="5216"/>
          <w:tab w:val="clear" w:pos="7938"/>
          <w:tab w:val="clear" w:pos="9299"/>
        </w:tabs>
        <w:spacing w:line="260" w:lineRule="atLeast"/>
        <w:ind w:left="425" w:hanging="425"/>
        <w:rPr>
          <w:rFonts w:cs="Arial"/>
          <w:b/>
          <w:sz w:val="19"/>
          <w:szCs w:val="19"/>
        </w:rPr>
      </w:pPr>
      <w:r w:rsidRPr="009E5E08">
        <w:rPr>
          <w:rFonts w:cs="Arial"/>
          <w:b/>
          <w:sz w:val="19"/>
          <w:szCs w:val="19"/>
        </w:rPr>
        <w:t>Mikrobiologische Anforderungen an Trinkwasser</w:t>
      </w:r>
    </w:p>
    <w:p w:rsidR="00190B23" w:rsidRPr="009E5E08" w:rsidRDefault="00190B23" w:rsidP="005D5186">
      <w:pPr>
        <w:pStyle w:val="Standardeinzug"/>
        <w:tabs>
          <w:tab w:val="clear" w:pos="426"/>
          <w:tab w:val="clear" w:pos="851"/>
          <w:tab w:val="clear" w:pos="1276"/>
          <w:tab w:val="clear" w:pos="5216"/>
          <w:tab w:val="clear" w:pos="7938"/>
          <w:tab w:val="clear" w:pos="9299"/>
        </w:tabs>
        <w:spacing w:line="260" w:lineRule="atLeast"/>
        <w:rPr>
          <w:rFonts w:cs="Arial"/>
          <w:b/>
          <w:sz w:val="19"/>
          <w:szCs w:val="19"/>
        </w:rPr>
      </w:pPr>
    </w:p>
    <w:tbl>
      <w:tblPr>
        <w:tblW w:w="9356" w:type="dxa"/>
        <w:tblLook w:val="04A0" w:firstRow="1" w:lastRow="0" w:firstColumn="1" w:lastColumn="0" w:noHBand="0" w:noVBand="1"/>
      </w:tblPr>
      <w:tblGrid>
        <w:gridCol w:w="483"/>
        <w:gridCol w:w="1785"/>
        <w:gridCol w:w="2037"/>
        <w:gridCol w:w="1182"/>
        <w:gridCol w:w="1459"/>
        <w:gridCol w:w="2410"/>
      </w:tblGrid>
      <w:tr w:rsidR="00753C52" w:rsidRPr="009E5E08" w:rsidTr="00753C52">
        <w:tc>
          <w:tcPr>
            <w:tcW w:w="483" w:type="dxa"/>
            <w:tcBorders>
              <w:top w:val="single" w:sz="8" w:space="0" w:color="auto"/>
              <w:bottom w:val="single" w:sz="8" w:space="0" w:color="auto"/>
            </w:tcBorders>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5"/>
                <w:szCs w:val="15"/>
              </w:rPr>
            </w:pPr>
            <w:r w:rsidRPr="009E5E08">
              <w:rPr>
                <w:rFonts w:cs="Arial"/>
                <w:sz w:val="15"/>
                <w:szCs w:val="15"/>
              </w:rPr>
              <w:t>Ziff.</w:t>
            </w:r>
          </w:p>
        </w:tc>
        <w:tc>
          <w:tcPr>
            <w:tcW w:w="1785" w:type="dxa"/>
            <w:tcBorders>
              <w:top w:val="single" w:sz="8" w:space="0" w:color="auto"/>
              <w:bottom w:val="single" w:sz="8" w:space="0" w:color="auto"/>
            </w:tcBorders>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5"/>
                <w:szCs w:val="15"/>
              </w:rPr>
            </w:pPr>
            <w:r w:rsidRPr="009E5E08">
              <w:rPr>
                <w:rFonts w:cs="Arial"/>
                <w:sz w:val="15"/>
                <w:szCs w:val="15"/>
              </w:rPr>
              <w:t>Produkt</w:t>
            </w:r>
          </w:p>
        </w:tc>
        <w:tc>
          <w:tcPr>
            <w:tcW w:w="2037" w:type="dxa"/>
            <w:tcBorders>
              <w:top w:val="single" w:sz="8" w:space="0" w:color="auto"/>
              <w:bottom w:val="single" w:sz="8" w:space="0" w:color="auto"/>
            </w:tcBorders>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5"/>
                <w:szCs w:val="15"/>
              </w:rPr>
            </w:pPr>
            <w:r w:rsidRPr="009E5E08">
              <w:rPr>
                <w:rFonts w:cs="Arial"/>
                <w:sz w:val="15"/>
                <w:szCs w:val="15"/>
              </w:rPr>
              <w:t>Parameter</w:t>
            </w:r>
          </w:p>
        </w:tc>
        <w:tc>
          <w:tcPr>
            <w:tcW w:w="1182" w:type="dxa"/>
            <w:tcBorders>
              <w:top w:val="single" w:sz="8" w:space="0" w:color="auto"/>
              <w:bottom w:val="single" w:sz="8" w:space="0" w:color="auto"/>
            </w:tcBorders>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5"/>
                <w:szCs w:val="15"/>
              </w:rPr>
            </w:pPr>
            <w:r w:rsidRPr="009E5E08">
              <w:rPr>
                <w:rFonts w:cs="Arial"/>
                <w:sz w:val="15"/>
                <w:szCs w:val="15"/>
              </w:rPr>
              <w:t>Höchstwerte KBE</w:t>
            </w:r>
            <w:r w:rsidRPr="009E5E08">
              <w:rPr>
                <w:rStyle w:val="Funotenzeichen"/>
                <w:rFonts w:cs="Arial"/>
                <w:sz w:val="15"/>
                <w:szCs w:val="15"/>
              </w:rPr>
              <w:footnoteReference w:customMarkFollows="1" w:id="35"/>
              <w:t>2</w:t>
            </w:r>
          </w:p>
        </w:tc>
        <w:tc>
          <w:tcPr>
            <w:tcW w:w="1459" w:type="dxa"/>
            <w:tcBorders>
              <w:top w:val="single" w:sz="8" w:space="0" w:color="auto"/>
              <w:bottom w:val="single" w:sz="8" w:space="0" w:color="auto"/>
            </w:tcBorders>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5"/>
                <w:szCs w:val="15"/>
              </w:rPr>
            </w:pPr>
            <w:r w:rsidRPr="009E5E08">
              <w:rPr>
                <w:rFonts w:cs="Arial"/>
                <w:sz w:val="15"/>
                <w:szCs w:val="15"/>
              </w:rPr>
              <w:t>Analytische Referenzmethode</w:t>
            </w:r>
          </w:p>
        </w:tc>
        <w:tc>
          <w:tcPr>
            <w:tcW w:w="2410" w:type="dxa"/>
            <w:tcBorders>
              <w:top w:val="single" w:sz="8" w:space="0" w:color="auto"/>
              <w:bottom w:val="single" w:sz="8" w:space="0" w:color="auto"/>
            </w:tcBorders>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5"/>
                <w:szCs w:val="15"/>
              </w:rPr>
            </w:pPr>
            <w:r w:rsidRPr="009E5E08">
              <w:rPr>
                <w:rFonts w:cs="Arial"/>
                <w:sz w:val="15"/>
                <w:szCs w:val="15"/>
              </w:rPr>
              <w:t>Bemerkungen</w:t>
            </w:r>
          </w:p>
        </w:tc>
      </w:tr>
      <w:tr w:rsidR="00753C52" w:rsidRPr="009E5E08" w:rsidTr="00753C52">
        <w:tc>
          <w:tcPr>
            <w:tcW w:w="483" w:type="dxa"/>
            <w:tcBorders>
              <w:top w:val="single" w:sz="8" w:space="0" w:color="auto"/>
            </w:tcBorders>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b/>
                <w:sz w:val="16"/>
                <w:szCs w:val="16"/>
              </w:rPr>
            </w:pPr>
            <w:r w:rsidRPr="009E5E08">
              <w:rPr>
                <w:rFonts w:cs="Arial"/>
                <w:b/>
                <w:sz w:val="16"/>
                <w:szCs w:val="16"/>
              </w:rPr>
              <w:t>1</w:t>
            </w:r>
          </w:p>
        </w:tc>
        <w:tc>
          <w:tcPr>
            <w:tcW w:w="1785" w:type="dxa"/>
            <w:tcBorders>
              <w:top w:val="single" w:sz="8" w:space="0" w:color="auto"/>
            </w:tcBorders>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b/>
                <w:sz w:val="16"/>
                <w:szCs w:val="16"/>
              </w:rPr>
            </w:pPr>
            <w:r w:rsidRPr="009E5E08">
              <w:rPr>
                <w:rFonts w:cs="Arial"/>
                <w:b/>
                <w:sz w:val="16"/>
                <w:szCs w:val="16"/>
              </w:rPr>
              <w:t>Trinkwasser</w:t>
            </w:r>
          </w:p>
        </w:tc>
        <w:tc>
          <w:tcPr>
            <w:tcW w:w="2037" w:type="dxa"/>
            <w:tcBorders>
              <w:top w:val="single" w:sz="8" w:space="0" w:color="auto"/>
            </w:tcBorders>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1182" w:type="dxa"/>
            <w:tcBorders>
              <w:top w:val="single" w:sz="8" w:space="0" w:color="auto"/>
            </w:tcBorders>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1459" w:type="dxa"/>
            <w:tcBorders>
              <w:top w:val="single" w:sz="8" w:space="0" w:color="auto"/>
            </w:tcBorders>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2410" w:type="dxa"/>
            <w:tcBorders>
              <w:top w:val="single" w:sz="8" w:space="0" w:color="auto"/>
            </w:tcBorders>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r>
      <w:tr w:rsidR="00753C52" w:rsidRPr="009E5E08" w:rsidTr="00753C52">
        <w:tc>
          <w:tcPr>
            <w:tcW w:w="483"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1.1</w:t>
            </w:r>
          </w:p>
        </w:tc>
        <w:tc>
          <w:tcPr>
            <w:tcW w:w="1785"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an der Fassung unbehandelt</w:t>
            </w:r>
          </w:p>
        </w:tc>
        <w:tc>
          <w:tcPr>
            <w:tcW w:w="2037"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Aerobe mesophile Keime</w:t>
            </w:r>
          </w:p>
        </w:tc>
        <w:tc>
          <w:tcPr>
            <w:tcW w:w="1182"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100/ml</w:t>
            </w:r>
          </w:p>
        </w:tc>
        <w:tc>
          <w:tcPr>
            <w:tcW w:w="1459"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EN/ISO 6222</w:t>
            </w:r>
          </w:p>
        </w:tc>
        <w:tc>
          <w:tcPr>
            <w:tcW w:w="2410"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Bebrütungstemperatur: 30°C:</w:t>
            </w:r>
          </w:p>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 xml:space="preserve">Bebrütungszeit: 72 Stunden </w:t>
            </w:r>
          </w:p>
        </w:tc>
      </w:tr>
      <w:tr w:rsidR="00753C52" w:rsidRPr="009E5E08" w:rsidTr="00753C52">
        <w:tc>
          <w:tcPr>
            <w:tcW w:w="483"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1785"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2037"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Escherichia coli</w:t>
            </w:r>
          </w:p>
        </w:tc>
        <w:tc>
          <w:tcPr>
            <w:tcW w:w="1182"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nn</w:t>
            </w:r>
            <w:r w:rsidRPr="009E5E08">
              <w:rPr>
                <w:rStyle w:val="Funotenzeichen"/>
                <w:rFonts w:cs="Arial"/>
                <w:szCs w:val="16"/>
              </w:rPr>
              <w:footnoteReference w:customMarkFollows="1" w:id="36"/>
              <w:t>3</w:t>
            </w:r>
            <w:r w:rsidRPr="009E5E08">
              <w:rPr>
                <w:rFonts w:cs="Arial"/>
                <w:sz w:val="16"/>
                <w:szCs w:val="16"/>
              </w:rPr>
              <w:t>/100ml</w:t>
            </w:r>
          </w:p>
        </w:tc>
        <w:tc>
          <w:tcPr>
            <w:tcW w:w="1459"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EN/ISO 9308-1</w:t>
            </w:r>
          </w:p>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2410"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r>
      <w:tr w:rsidR="00753C52" w:rsidRPr="009E5E08" w:rsidTr="00753C52">
        <w:tc>
          <w:tcPr>
            <w:tcW w:w="483"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1785"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2037"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Enterokokken</w:t>
            </w:r>
          </w:p>
        </w:tc>
        <w:tc>
          <w:tcPr>
            <w:tcW w:w="1182"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Nn/100 ml</w:t>
            </w:r>
          </w:p>
        </w:tc>
        <w:tc>
          <w:tcPr>
            <w:tcW w:w="1459"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EN/ISO 7899-2</w:t>
            </w:r>
          </w:p>
        </w:tc>
        <w:tc>
          <w:tcPr>
            <w:tcW w:w="2410"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r>
      <w:tr w:rsidR="00753C52" w:rsidRPr="009E5E08" w:rsidTr="00753C52">
        <w:tc>
          <w:tcPr>
            <w:tcW w:w="483"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1.2</w:t>
            </w:r>
          </w:p>
        </w:tc>
        <w:tc>
          <w:tcPr>
            <w:tcW w:w="1785"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nach der Behandlung</w:t>
            </w:r>
          </w:p>
        </w:tc>
        <w:tc>
          <w:tcPr>
            <w:tcW w:w="2037"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Aerobe mesophile Keime</w:t>
            </w:r>
          </w:p>
        </w:tc>
        <w:tc>
          <w:tcPr>
            <w:tcW w:w="1182"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20/ml</w:t>
            </w:r>
          </w:p>
        </w:tc>
        <w:tc>
          <w:tcPr>
            <w:tcW w:w="1459"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EN/ISO 6222</w:t>
            </w:r>
          </w:p>
        </w:tc>
        <w:tc>
          <w:tcPr>
            <w:tcW w:w="2410"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Bebrütungstemperatur: 30°C</w:t>
            </w:r>
          </w:p>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Bebrütungszeit: 72 Stunden</w:t>
            </w:r>
          </w:p>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Gilt unmittelbar nach der Aufbereitung oder der Behandlung des Wassers</w:t>
            </w:r>
          </w:p>
        </w:tc>
      </w:tr>
      <w:tr w:rsidR="00753C52" w:rsidRPr="009E5E08" w:rsidTr="00753C52">
        <w:tc>
          <w:tcPr>
            <w:tcW w:w="483"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1785"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2037"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Escherichia coli</w:t>
            </w:r>
          </w:p>
        </w:tc>
        <w:tc>
          <w:tcPr>
            <w:tcW w:w="1182"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nn/100ml</w:t>
            </w:r>
          </w:p>
        </w:tc>
        <w:tc>
          <w:tcPr>
            <w:tcW w:w="1459"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EN/ISO 9308-1</w:t>
            </w:r>
          </w:p>
        </w:tc>
        <w:tc>
          <w:tcPr>
            <w:tcW w:w="2410"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r>
      <w:tr w:rsidR="00753C52" w:rsidRPr="009E5E08" w:rsidTr="00753C52">
        <w:tc>
          <w:tcPr>
            <w:tcW w:w="483"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1785"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2037"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Enterokokken</w:t>
            </w:r>
          </w:p>
        </w:tc>
        <w:tc>
          <w:tcPr>
            <w:tcW w:w="1182"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nn/100ml</w:t>
            </w:r>
          </w:p>
        </w:tc>
        <w:tc>
          <w:tcPr>
            <w:tcW w:w="1459"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EN/ISO 7899-2</w:t>
            </w:r>
          </w:p>
        </w:tc>
        <w:tc>
          <w:tcPr>
            <w:tcW w:w="2410"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r>
      <w:tr w:rsidR="00753C52" w:rsidRPr="009E5E08" w:rsidTr="00753C52">
        <w:tc>
          <w:tcPr>
            <w:tcW w:w="483"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1.3</w:t>
            </w:r>
          </w:p>
        </w:tc>
        <w:tc>
          <w:tcPr>
            <w:tcW w:w="1785"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im Verteilnetz, behandelt oder unbehandelt</w:t>
            </w:r>
          </w:p>
        </w:tc>
        <w:tc>
          <w:tcPr>
            <w:tcW w:w="2037"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Aerobe mesophile Keime</w:t>
            </w:r>
          </w:p>
        </w:tc>
        <w:tc>
          <w:tcPr>
            <w:tcW w:w="1182"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300/ml</w:t>
            </w:r>
          </w:p>
        </w:tc>
        <w:tc>
          <w:tcPr>
            <w:tcW w:w="1459"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EN/ISO 6222</w:t>
            </w:r>
          </w:p>
        </w:tc>
        <w:tc>
          <w:tcPr>
            <w:tcW w:w="2410"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Bebrütungstemperatur: 30°C</w:t>
            </w:r>
          </w:p>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Bebrütungszeit: 72 Stunden</w:t>
            </w:r>
          </w:p>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r>
      <w:tr w:rsidR="00753C52" w:rsidRPr="009E5E08" w:rsidTr="00753C52">
        <w:tc>
          <w:tcPr>
            <w:tcW w:w="483"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1785"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2037"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Escherichia</w:t>
            </w:r>
          </w:p>
        </w:tc>
        <w:tc>
          <w:tcPr>
            <w:tcW w:w="1182"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nn/100ml</w:t>
            </w:r>
          </w:p>
        </w:tc>
        <w:tc>
          <w:tcPr>
            <w:tcW w:w="1459"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EN/ISO 9308-1</w:t>
            </w:r>
          </w:p>
        </w:tc>
        <w:tc>
          <w:tcPr>
            <w:tcW w:w="2410"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r>
      <w:tr w:rsidR="00753C52" w:rsidRPr="009E5E08" w:rsidTr="00753C52">
        <w:tc>
          <w:tcPr>
            <w:tcW w:w="483"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1785"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c>
          <w:tcPr>
            <w:tcW w:w="2037"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Enterokokken</w:t>
            </w:r>
          </w:p>
        </w:tc>
        <w:tc>
          <w:tcPr>
            <w:tcW w:w="1182"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nn/100ml</w:t>
            </w:r>
          </w:p>
        </w:tc>
        <w:tc>
          <w:tcPr>
            <w:tcW w:w="1459"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r w:rsidRPr="009E5E08">
              <w:rPr>
                <w:rFonts w:cs="Arial"/>
                <w:sz w:val="16"/>
                <w:szCs w:val="16"/>
              </w:rPr>
              <w:t>EN/ISO 7899-2</w:t>
            </w:r>
          </w:p>
        </w:tc>
        <w:tc>
          <w:tcPr>
            <w:tcW w:w="2410" w:type="dxa"/>
            <w:shd w:val="clear" w:color="auto" w:fill="auto"/>
          </w:tcPr>
          <w:p w:rsidR="00753C52" w:rsidRPr="009E5E08" w:rsidRDefault="00753C52" w:rsidP="005D5186">
            <w:pPr>
              <w:pStyle w:val="Standardeinzug"/>
              <w:tabs>
                <w:tab w:val="clear" w:pos="426"/>
                <w:tab w:val="clear" w:pos="851"/>
                <w:tab w:val="clear" w:pos="1276"/>
                <w:tab w:val="clear" w:pos="5216"/>
                <w:tab w:val="clear" w:pos="7938"/>
                <w:tab w:val="clear" w:pos="9299"/>
              </w:tabs>
              <w:spacing w:line="260" w:lineRule="atLeast"/>
              <w:ind w:left="0" w:firstLine="0"/>
              <w:rPr>
                <w:rFonts w:cs="Arial"/>
                <w:sz w:val="16"/>
                <w:szCs w:val="16"/>
              </w:rPr>
            </w:pPr>
          </w:p>
        </w:tc>
      </w:tr>
    </w:tbl>
    <w:p w:rsidR="00190B23" w:rsidRPr="009E5E08" w:rsidRDefault="00190B23" w:rsidP="005D5186">
      <w:pPr>
        <w:pStyle w:val="Standardeinzug"/>
        <w:spacing w:line="260" w:lineRule="atLeast"/>
        <w:rPr>
          <w:b/>
          <w:sz w:val="19"/>
          <w:szCs w:val="19"/>
        </w:rPr>
      </w:pPr>
    </w:p>
    <w:p w:rsidR="00190B23" w:rsidRPr="009E5E08" w:rsidRDefault="00190B23" w:rsidP="005D5186">
      <w:pPr>
        <w:spacing w:line="260" w:lineRule="atLeast"/>
        <w:rPr>
          <w:rFonts w:eastAsia="Times New Roman"/>
          <w:i/>
          <w:lang w:eastAsia="de-DE"/>
        </w:rPr>
      </w:pPr>
      <w:r w:rsidRPr="009E5E08">
        <w:rPr>
          <w:i/>
        </w:rPr>
        <w:br w:type="page"/>
      </w:r>
    </w:p>
    <w:p w:rsidR="00190B23" w:rsidRPr="009E5E08" w:rsidRDefault="00190B23" w:rsidP="005D5186">
      <w:pPr>
        <w:pStyle w:val="Standardeinzug"/>
        <w:spacing w:line="260" w:lineRule="atLeast"/>
        <w:rPr>
          <w:i/>
          <w:sz w:val="19"/>
          <w:szCs w:val="19"/>
        </w:rPr>
      </w:pPr>
      <w:r w:rsidRPr="009E5E08">
        <w:rPr>
          <w:b/>
          <w:sz w:val="24"/>
          <w:szCs w:val="24"/>
        </w:rPr>
        <w:lastRenderedPageBreak/>
        <w:t>Anhang 2</w:t>
      </w:r>
      <w:r w:rsidRPr="009E5E08">
        <w:rPr>
          <w:rStyle w:val="Funotenzeichen"/>
          <w:b/>
          <w:sz w:val="14"/>
          <w:szCs w:val="14"/>
        </w:rPr>
        <w:footnoteReference w:customMarkFollows="1" w:id="37"/>
        <w:t>1</w:t>
      </w:r>
    </w:p>
    <w:p w:rsidR="00190B23" w:rsidRPr="009E5E08" w:rsidRDefault="00190B23" w:rsidP="005D5186">
      <w:pPr>
        <w:pStyle w:val="Standardeinzug"/>
        <w:spacing w:line="260" w:lineRule="atLeast"/>
        <w:rPr>
          <w:i/>
          <w:sz w:val="19"/>
          <w:szCs w:val="19"/>
        </w:rPr>
      </w:pPr>
    </w:p>
    <w:p w:rsidR="00190B23" w:rsidRPr="009E5E08" w:rsidRDefault="00FB3A8E" w:rsidP="005D5186">
      <w:pPr>
        <w:pStyle w:val="Standardeinzug"/>
        <w:spacing w:line="260" w:lineRule="atLeast"/>
        <w:rPr>
          <w:sz w:val="19"/>
          <w:szCs w:val="19"/>
        </w:rPr>
      </w:pPr>
      <w:r w:rsidRPr="009E5E08">
        <w:rPr>
          <w:sz w:val="19"/>
          <w:szCs w:val="19"/>
        </w:rPr>
        <w:t>Art. 3 Abs. 2</w:t>
      </w:r>
    </w:p>
    <w:p w:rsidR="00190B23" w:rsidRPr="009E5E08" w:rsidRDefault="00190B23" w:rsidP="005D5186">
      <w:pPr>
        <w:pStyle w:val="Standardeinzug"/>
        <w:spacing w:line="260" w:lineRule="atLeast"/>
        <w:rPr>
          <w:b/>
          <w:sz w:val="19"/>
          <w:szCs w:val="19"/>
        </w:rPr>
      </w:pPr>
      <w:r w:rsidRPr="009E5E08">
        <w:rPr>
          <w:b/>
          <w:sz w:val="19"/>
          <w:szCs w:val="19"/>
        </w:rPr>
        <w:t>Mikrobiologische Anforderungen an Trinkwasser</w:t>
      </w:r>
    </w:p>
    <w:p w:rsidR="00190B23" w:rsidRPr="009E5E08" w:rsidRDefault="00190B23" w:rsidP="005D5186">
      <w:pPr>
        <w:pStyle w:val="Standardeinzug"/>
        <w:spacing w:line="260" w:lineRule="atLeast"/>
        <w:rPr>
          <w:sz w:val="19"/>
          <w:szCs w:val="19"/>
        </w:rPr>
      </w:pPr>
    </w:p>
    <w:tbl>
      <w:tblPr>
        <w:tblW w:w="9356" w:type="dxa"/>
        <w:tblLook w:val="04A0" w:firstRow="1" w:lastRow="0" w:firstColumn="1" w:lastColumn="0" w:noHBand="0" w:noVBand="1"/>
      </w:tblPr>
      <w:tblGrid>
        <w:gridCol w:w="2127"/>
        <w:gridCol w:w="1134"/>
        <w:gridCol w:w="992"/>
        <w:gridCol w:w="5103"/>
      </w:tblGrid>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b/>
                <w:sz w:val="16"/>
                <w:szCs w:val="16"/>
              </w:rPr>
            </w:pPr>
            <w:r w:rsidRPr="009E5E08">
              <w:rPr>
                <w:rFonts w:cs="Arial"/>
                <w:b/>
                <w:sz w:val="16"/>
                <w:szCs w:val="16"/>
              </w:rPr>
              <w:t>Parameter</w:t>
            </w:r>
          </w:p>
        </w:tc>
        <w:tc>
          <w:tcPr>
            <w:tcW w:w="1134" w:type="dxa"/>
            <w:shd w:val="clear" w:color="auto" w:fill="auto"/>
          </w:tcPr>
          <w:p w:rsidR="00190B23" w:rsidRPr="009E5E08" w:rsidRDefault="00190B23" w:rsidP="005D5186">
            <w:pPr>
              <w:pStyle w:val="Standardeinzug"/>
              <w:spacing w:line="260" w:lineRule="atLeast"/>
              <w:ind w:left="0" w:firstLine="0"/>
              <w:rPr>
                <w:rFonts w:cs="Arial"/>
                <w:b/>
                <w:sz w:val="16"/>
                <w:szCs w:val="16"/>
              </w:rPr>
            </w:pPr>
            <w:r w:rsidRPr="009E5E08">
              <w:rPr>
                <w:rFonts w:cs="Arial"/>
                <w:b/>
                <w:sz w:val="16"/>
                <w:szCs w:val="16"/>
              </w:rPr>
              <w:t>Höchstwerte</w:t>
            </w:r>
          </w:p>
        </w:tc>
        <w:tc>
          <w:tcPr>
            <w:tcW w:w="992" w:type="dxa"/>
            <w:shd w:val="clear" w:color="auto" w:fill="auto"/>
          </w:tcPr>
          <w:p w:rsidR="00190B23" w:rsidRPr="009E5E08" w:rsidRDefault="00190B23" w:rsidP="005D5186">
            <w:pPr>
              <w:pStyle w:val="Standardeinzug"/>
              <w:spacing w:line="260" w:lineRule="atLeast"/>
              <w:ind w:left="0" w:firstLine="0"/>
              <w:rPr>
                <w:rFonts w:cs="Arial"/>
                <w:b/>
                <w:sz w:val="16"/>
                <w:szCs w:val="16"/>
              </w:rPr>
            </w:pPr>
            <w:r w:rsidRPr="009E5E08">
              <w:rPr>
                <w:rFonts w:cs="Arial"/>
                <w:b/>
                <w:sz w:val="16"/>
                <w:szCs w:val="16"/>
              </w:rPr>
              <w:t>Einheiten</w:t>
            </w:r>
          </w:p>
        </w:tc>
        <w:tc>
          <w:tcPr>
            <w:tcW w:w="5103" w:type="dxa"/>
            <w:shd w:val="clear" w:color="auto" w:fill="auto"/>
          </w:tcPr>
          <w:p w:rsidR="00190B23" w:rsidRPr="009E5E08" w:rsidRDefault="00190B23" w:rsidP="005D5186">
            <w:pPr>
              <w:pStyle w:val="Standardeinzug"/>
              <w:spacing w:line="260" w:lineRule="atLeast"/>
              <w:ind w:left="0" w:firstLine="0"/>
              <w:rPr>
                <w:rFonts w:cs="Arial"/>
                <w:b/>
                <w:sz w:val="16"/>
                <w:szCs w:val="16"/>
              </w:rPr>
            </w:pPr>
            <w:r w:rsidRPr="009E5E08">
              <w:rPr>
                <w:rFonts w:cs="Arial"/>
                <w:b/>
                <w:sz w:val="16"/>
                <w:szCs w:val="16"/>
              </w:rPr>
              <w:t>Bemerkungen</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Acrylamid</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0,1</w:t>
            </w:r>
          </w:p>
        </w:tc>
        <w:tc>
          <w:tcPr>
            <w:tcW w:w="992" w:type="dxa"/>
            <w:shd w:val="clear" w:color="auto" w:fill="auto"/>
          </w:tcPr>
          <w:p w:rsidR="00190B23" w:rsidRPr="009E5E08" w:rsidRDefault="00190B23" w:rsidP="005D5186">
            <w:pPr>
              <w:pStyle w:val="berschrift3"/>
              <w:spacing w:line="260" w:lineRule="atLeast"/>
              <w:rPr>
                <w:rFonts w:cs="Arial"/>
                <w:b w:val="0"/>
                <w:sz w:val="16"/>
                <w:szCs w:val="16"/>
              </w:rPr>
            </w:pPr>
            <w:r w:rsidRPr="009E5E08">
              <w:rPr>
                <w:rFonts w:cs="Arial"/>
                <w:b w:val="0"/>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Der Parameterwert bezieht sich auf den Restmonomergehalt im Wasser, berechnet gemäss den Spezifikationen für den maximalen Migrationswert des betreffenden Polymers bei Wasserkontakt.</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Aluminium</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0,2</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Ammonium</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0,5</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vertAlign w:val="subscript"/>
              </w:rPr>
            </w:pPr>
            <w:r w:rsidRPr="009E5E08">
              <w:rPr>
                <w:rFonts w:cs="Arial"/>
                <w:sz w:val="16"/>
                <w:szCs w:val="16"/>
              </w:rPr>
              <w:t>Für Trinkwasser vom reduzierten Typus; berechnet als NH</w:t>
            </w:r>
            <w:r w:rsidRPr="009E5E08">
              <w:rPr>
                <w:rFonts w:cs="Arial"/>
                <w:sz w:val="16"/>
                <w:szCs w:val="16"/>
                <w:vertAlign w:val="subscript"/>
              </w:rPr>
              <w:t>4+.</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Ammonium</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vertAlign w:val="subscript"/>
              </w:rPr>
            </w:pPr>
            <w:r w:rsidRPr="009E5E08">
              <w:rPr>
                <w:rFonts w:cs="Arial"/>
                <w:sz w:val="16"/>
                <w:szCs w:val="16"/>
              </w:rPr>
              <w:t>Für Trinkwasser vom oxidierten Typus; berechnet als NH</w:t>
            </w:r>
            <w:r w:rsidRPr="009E5E08">
              <w:rPr>
                <w:rFonts w:cs="Arial"/>
                <w:sz w:val="16"/>
                <w:szCs w:val="16"/>
                <w:vertAlign w:val="subscript"/>
              </w:rPr>
              <w:t>4+.</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Antimon</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5</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Arsen</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Benzen (Benzol)</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Siehe ebenfall BTEX</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Benzo[a]pyren</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0.01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Blei</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Proben ab Hausinstallationen sind nach einem Vorlauf von 500ml zu entnehmen</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Bor</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Bromat</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Aus Trinkwasseraufbereitung stammend, ohne Beeinträchtigung der Desinfektion.</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BTEX</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3</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Summe von Benzen, Methylbenzen, Ethylbenzen und Dimetylbenzen.</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Cadmium</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3</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Chlorat</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0,2</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Aus Trinkwasseraufbereitung stammend, ohne Beeinträchtigung der Desinfektion.</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Chlor (freies)</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 xml:space="preserve">0,1 </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Chlordioxid</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0,05</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Chlorit</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0,2</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Aus Trinkwasseraufbereitung stammend, ohne Beeinträchtigung der Desinfektion.</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Chlormethyloxiran</w:t>
            </w:r>
          </w:p>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(Epichlorhydrin)</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 xml:space="preserve">Der Parameterwert bezieht sich auf den Restmonomergehalt im Wasser, berechnet gemäss den Spezifikationen für den maximalen Migrationswert des betreffenden Polymers bei Wasserkontakt. </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Chlorethen</w:t>
            </w:r>
          </w:p>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(Vynilchlorid)</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0,5</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Der Parameterwert bezieht sich auf den Restmonomergehalt im Wasser, berechnet gemäss den Spezifikationen für den maximalen Migrationswert des betreffenden Polymers bei Wasserkontakt.</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Chrom</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50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Chrom (VI)</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20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Cyanid</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50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Gesamtes Cyanid, alle Formen, berechnet als Cyanid</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Dichlorethan 1,2-</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20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Siehe auch „Halogenkohlenwasserstoffe, flüchtige“</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Dioxan, 1,4-</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6</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Eisen</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0,2</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Total</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Ethylendiamintetraacetat</w:t>
            </w:r>
          </w:p>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(EDTA)</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0,2</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ETBE + MTBE</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5</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Summe von 2-Methoxy- 2-methylpropan und 2-Ethoxy-2-methylpropan. Gilt im Verteilnetz (ausgenommen Hausinstallationen).</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Fluorid</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1,5</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bl>
    <w:p w:rsidR="00727C2B" w:rsidRPr="009E5E08" w:rsidRDefault="00727C2B" w:rsidP="005D5186">
      <w:pPr>
        <w:spacing w:line="260" w:lineRule="atLeast"/>
      </w:pPr>
      <w:r w:rsidRPr="009E5E08">
        <w:br w:type="page"/>
      </w:r>
    </w:p>
    <w:tbl>
      <w:tblPr>
        <w:tblW w:w="9356" w:type="dxa"/>
        <w:tblLook w:val="04A0" w:firstRow="1" w:lastRow="0" w:firstColumn="1" w:lastColumn="0" w:noHBand="0" w:noVBand="1"/>
      </w:tblPr>
      <w:tblGrid>
        <w:gridCol w:w="2127"/>
        <w:gridCol w:w="1134"/>
        <w:gridCol w:w="992"/>
        <w:gridCol w:w="5103"/>
      </w:tblGrid>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lastRenderedPageBreak/>
              <w:t>Halogenkohlenwasserstoffe, flüchtige: Summe aller halogenierten Substanzen mit einem Grundgerüst von 1-3 C-Atomen und keinen weiteren funktionellen Gruppen</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Aus Umweltkontmination stammend.</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Kohlenwasserstoffe, polycryclische, aromatische</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 xml:space="preserve">Summe von Benzo[b]fluoranthen, Benzo[k]fluoranthen, Benzo [ghi] perylen, Indeno [1, 2, 3,-cd] pyren. </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Kohlenwasserstoff-Index</w:t>
            </w:r>
            <w:r w:rsidRPr="009E5E08">
              <w:rPr>
                <w:rFonts w:cs="Arial"/>
                <w:sz w:val="16"/>
                <w:szCs w:val="16"/>
                <w:vertAlign w:val="subscript"/>
              </w:rPr>
              <w:t>10</w:t>
            </w:r>
            <w:r w:rsidRPr="009E5E08">
              <w:rPr>
                <w:rFonts w:cs="Arial"/>
                <w:sz w:val="16"/>
                <w:szCs w:val="16"/>
              </w:rPr>
              <w:t xml:space="preserve"> – C</w:t>
            </w:r>
            <w:r w:rsidRPr="009E5E08">
              <w:rPr>
                <w:rFonts w:cs="Arial"/>
                <w:sz w:val="16"/>
                <w:szCs w:val="16"/>
                <w:vertAlign w:val="subscript"/>
              </w:rPr>
              <w:t>40</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20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Bestimmung mit einer Methode analog zur Methode ISO 9377-2, jedoch mit tieferer Bestimmungsgrenze.</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Kupfer</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 xml:space="preserve">Proben ab Hausinstallationen sind nach einem Vorlauf von 500 ml zu entnehmen. </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Quecksilber</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Mangan</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50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Natrium</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200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Nickel</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20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 xml:space="preserve">Proben ab Hausinstallationen sind nach einem Vorlauf von 500 ml zu entnehmen. </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Nitrilotriessigsäure (NTA)</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0,2</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Nitrat</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40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Nitrit</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Organische chemische Verbindung mit unbekannter Toxizität, aber bekannter chemischer Struktur, mit strukturelle Hinweise auf ein genotoxisches Potenzial</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Gilt für alle organischen Verbindungen, für die keine ausreichende Datenbasis zur Toxizität vorliegt und die der Kategorie „Substanzen mit genotoxischem Potenzial“ zugeordnet werden. Ausgenommen sind aflatoxiähnliche Verbindungen, Azoxy-Verbindungen und N-Nitroso-Verbindungen. Weiter sind ausgenommen: nicht-essentielle Metalle und metallhaltige Verbindungen, Dioxine und dioxinähnliche Verbindungen, Steroide und Proteine.</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Organische chemische Verbindung mit unbekannter Toxizität, aber bekannter chemischer Struktur, ohne strukturelle Hinweise auf ein genotoxisches Potenzial</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 xml:space="preserve">Gilt für alle organischen Verbindungen, für die keine ausreichende Datenbasis zur Toxizität vorliegt und die einer der folgenden vier Kategorie zugeordnet werden: „Substanzen ohne genotoxisches Potenzial“ mit hoher, mittlerer, geringer Toxizität (Cramer Strukturklassen I, II, III) und rganophosphate. Ausgenommen: nicht-essentielle Metalle und metallhaltige Verbindungen, Dioxine und dioxinähnliche Verbindungen, Steroide und Proteine. </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Ozon</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50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Perfluoroctansulfonat (PFOS)</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0,3</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Perfluorhexansulfonat (PFHxS)</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0,3</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Perfluoroctansäure (PFOA)</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0,5</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Pestizide</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Als Pestizide gelten die in Artikel 2 Absatz 1 Buchstabe a der Verordnung des EDI vom 16. Dezember 2016  über die Höchstgehalte für Pestizidrückstände in oder auf Erzeugnissen pflanzlicher und tierischer Herkunft (VPRH) definierten Wirkstoffe sowie die für das Trinkwasser relevanten Metaboliten.</w:t>
            </w:r>
          </w:p>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Der Höchstwert gilt für jedes einzelne Pestizid. Für Aldrin, Dieldrin, Heptachlor und Heptachlorepoxid gilt ein Höchstwert von 0,030 µg/l.</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Pestizide (Total)</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0,5</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Als Pestizide gelten die in Artikel 2 Absatz 1 Buchstabe a VPHR definierten Wirkstoffe sowie die für das Trinkwasser relevanten Metaboliten.</w:t>
            </w:r>
          </w:p>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 xml:space="preserve">Der Begriff Pestizide (Total) bezeichnet die Gesamtheit aller im Rahmen des Kontrollverfahrens ermittelten und quantifizierten Pestizide. </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Phosphat</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Nur in warmem Trinkwasser; berechnet als Phosphor</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lastRenderedPageBreak/>
              <w:t>Selen</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Silber</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0,1</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Silikat</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 xml:space="preserve">5 </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Berechnet als Silizium</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Silikat</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Zugesetzt, während höchstens 3 Monaten zur Schutzschichtbildung; berechnet als Silizium.</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Stoffe, gemäss Anhang 2 der Bedarfsgegenständeverordnung des EDI vom 16. Dezember 2016</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LMS/20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Die Migrationsgrenzwerte (SMLs) dieser Stoffe dürfen die Werte in Anhang 2 der Bedarfsgegenständeverordnung des EDI geteilt durch 20 (SML</w:t>
            </w:r>
            <w:r w:rsidRPr="009E5E08">
              <w:rPr>
                <w:rFonts w:cs="Arial"/>
                <w:sz w:val="16"/>
                <w:szCs w:val="16"/>
                <w:vertAlign w:val="subscript"/>
              </w:rPr>
              <w:t>Wasser</w:t>
            </w:r>
            <w:r w:rsidRPr="009E5E08">
              <w:rPr>
                <w:rFonts w:cs="Arial"/>
                <w:sz w:val="16"/>
                <w:szCs w:val="16"/>
              </w:rPr>
              <w:t>=SML</w:t>
            </w:r>
            <w:r w:rsidRPr="009E5E08">
              <w:rPr>
                <w:rFonts w:cs="Arial"/>
                <w:sz w:val="16"/>
                <w:szCs w:val="16"/>
                <w:vertAlign w:val="subscript"/>
              </w:rPr>
              <w:t>Lebensmittel</w:t>
            </w:r>
            <w:r w:rsidRPr="009E5E08">
              <w:rPr>
                <w:rFonts w:cs="Arial"/>
                <w:sz w:val="16"/>
                <w:szCs w:val="16"/>
              </w:rPr>
              <w:t xml:space="preserve"> / 20) nicht übersteigen, jedoch keinesfalls den Wert von 0,5 mg/l ausgedrückt als gesamter organischer Kohlenstoff (s. Anhang 3, Gesamter organischer Kohlenstoff). Dieser Wert (0,5 mg/l) kommt auch bei Stoffen zur Anwendung, für die in Anhang 2 der Bedarfstgegenständeverordnung keine spezifischen Migrationsgrenzwerte vorgesehen sind. </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Tetra- und Trichlorethylen</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10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 xml:space="preserve">Total Konzentrationen der spezifizierten Parameter. </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Tetrachlormethan</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2</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Trihalomethane (Total) THM</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50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 xml:space="preserve">Total von Chloroform, Bromoform, Dibromchlormethan und Bromdichlormethan. Eine Untersuchung des Trinkwassers im Verteilnetz ist nicht erforderlich, wenn die THM- Konzentration nach abgeschlossener Aufbereitung maximal 10 µg/l beträgt. </w:t>
            </w: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Uran</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30</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µg/l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r w:rsidR="00190B23" w:rsidRPr="009E5E08" w:rsidTr="00727C2B">
        <w:tc>
          <w:tcPr>
            <w:tcW w:w="2127"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Zink</w:t>
            </w:r>
          </w:p>
        </w:tc>
        <w:tc>
          <w:tcPr>
            <w:tcW w:w="1134"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5</w:t>
            </w:r>
          </w:p>
        </w:tc>
        <w:tc>
          <w:tcPr>
            <w:tcW w:w="992" w:type="dxa"/>
            <w:shd w:val="clear" w:color="auto" w:fill="auto"/>
          </w:tcPr>
          <w:p w:rsidR="00190B23" w:rsidRPr="009E5E08" w:rsidRDefault="00190B23" w:rsidP="005D5186">
            <w:pPr>
              <w:pStyle w:val="Standardeinzug"/>
              <w:spacing w:line="260" w:lineRule="atLeast"/>
              <w:ind w:left="0" w:firstLine="0"/>
              <w:rPr>
                <w:rFonts w:cs="Arial"/>
                <w:sz w:val="16"/>
                <w:szCs w:val="16"/>
              </w:rPr>
            </w:pPr>
            <w:r w:rsidRPr="009E5E08">
              <w:rPr>
                <w:rFonts w:cs="Arial"/>
                <w:sz w:val="16"/>
                <w:szCs w:val="16"/>
              </w:rPr>
              <w:t>mg/l</w:t>
            </w:r>
          </w:p>
        </w:tc>
        <w:tc>
          <w:tcPr>
            <w:tcW w:w="5103" w:type="dxa"/>
            <w:shd w:val="clear" w:color="auto" w:fill="auto"/>
          </w:tcPr>
          <w:p w:rsidR="00190B23" w:rsidRPr="009E5E08" w:rsidRDefault="00190B23" w:rsidP="005D5186">
            <w:pPr>
              <w:pStyle w:val="Standardeinzug"/>
              <w:spacing w:line="260" w:lineRule="atLeast"/>
              <w:ind w:left="0" w:firstLine="0"/>
              <w:rPr>
                <w:rFonts w:cs="Arial"/>
                <w:sz w:val="16"/>
                <w:szCs w:val="16"/>
              </w:rPr>
            </w:pPr>
          </w:p>
        </w:tc>
      </w:tr>
    </w:tbl>
    <w:p w:rsidR="00190B23" w:rsidRPr="009E5E08" w:rsidRDefault="00190B23" w:rsidP="005D5186">
      <w:pPr>
        <w:pStyle w:val="Standardeinzug"/>
        <w:spacing w:line="260" w:lineRule="atLeast"/>
        <w:rPr>
          <w:sz w:val="19"/>
          <w:szCs w:val="19"/>
        </w:rPr>
      </w:pPr>
    </w:p>
    <w:p w:rsidR="00190B23" w:rsidRPr="009E5E08" w:rsidRDefault="00190B23" w:rsidP="005D5186">
      <w:pPr>
        <w:pStyle w:val="Standardeinzug"/>
        <w:spacing w:line="260" w:lineRule="atLeast"/>
        <w:rPr>
          <w:sz w:val="19"/>
          <w:szCs w:val="19"/>
        </w:rPr>
      </w:pPr>
    </w:p>
    <w:p w:rsidR="00190B23" w:rsidRPr="009E5E08" w:rsidRDefault="00190B23" w:rsidP="005D5186">
      <w:pPr>
        <w:spacing w:line="260" w:lineRule="atLeast"/>
        <w:rPr>
          <w:rFonts w:eastAsiaTheme="majorEastAsia" w:cstheme="majorBidi"/>
          <w:b/>
          <w:bCs/>
          <w:i/>
        </w:rPr>
      </w:pPr>
      <w:r w:rsidRPr="009E5E08">
        <w:rPr>
          <w:b/>
          <w:bCs/>
          <w:i/>
          <w:iCs/>
        </w:rPr>
        <w:br w:type="page"/>
      </w:r>
    </w:p>
    <w:p w:rsidR="00190B23" w:rsidRPr="009E5E08" w:rsidRDefault="00190B23" w:rsidP="005D5186">
      <w:pPr>
        <w:pStyle w:val="berschrift5"/>
        <w:spacing w:line="260" w:lineRule="atLeast"/>
        <w:rPr>
          <w:b/>
          <w:bCs/>
          <w:i/>
          <w:iCs w:val="0"/>
          <w:sz w:val="24"/>
          <w:szCs w:val="24"/>
        </w:rPr>
      </w:pPr>
      <w:r w:rsidRPr="009E5E08">
        <w:rPr>
          <w:b/>
          <w:bCs/>
          <w:i/>
          <w:iCs w:val="0"/>
          <w:sz w:val="24"/>
          <w:szCs w:val="24"/>
        </w:rPr>
        <w:lastRenderedPageBreak/>
        <w:t>Anhang 3</w:t>
      </w:r>
    </w:p>
    <w:p w:rsidR="00190B23" w:rsidRPr="009E5E08" w:rsidRDefault="00190B23" w:rsidP="005D5186">
      <w:pPr>
        <w:spacing w:line="260" w:lineRule="atLeast"/>
        <w:rPr>
          <w:b/>
        </w:rPr>
      </w:pPr>
    </w:p>
    <w:p w:rsidR="00190B23" w:rsidRPr="009E5E08" w:rsidRDefault="00FB3A8E" w:rsidP="005D5186">
      <w:pPr>
        <w:spacing w:line="260" w:lineRule="atLeast"/>
      </w:pPr>
      <w:r w:rsidRPr="009E5E08">
        <w:t>Art. 3 Abs.2</w:t>
      </w:r>
    </w:p>
    <w:p w:rsidR="00190B23" w:rsidRPr="009E5E08" w:rsidRDefault="00190B23" w:rsidP="005D5186">
      <w:pPr>
        <w:spacing w:line="260" w:lineRule="atLeast"/>
        <w:rPr>
          <w:b/>
        </w:rPr>
      </w:pPr>
      <w:r w:rsidRPr="009E5E08">
        <w:rPr>
          <w:b/>
        </w:rPr>
        <w:t>Weitere Anforderungen an Trinkwasser</w:t>
      </w:r>
    </w:p>
    <w:p w:rsidR="00190B23" w:rsidRPr="009E5E08" w:rsidRDefault="00190B23" w:rsidP="005D5186">
      <w:pPr>
        <w:spacing w:line="260" w:lineRule="atLeast"/>
        <w:rPr>
          <w:b/>
        </w:rPr>
      </w:pPr>
    </w:p>
    <w:tbl>
      <w:tblPr>
        <w:tblW w:w="0" w:type="auto"/>
        <w:tblLook w:val="04A0" w:firstRow="1" w:lastRow="0" w:firstColumn="1" w:lastColumn="0" w:noHBand="0" w:noVBand="1"/>
      </w:tblPr>
      <w:tblGrid>
        <w:gridCol w:w="2675"/>
        <w:gridCol w:w="920"/>
        <w:gridCol w:w="975"/>
        <w:gridCol w:w="85"/>
        <w:gridCol w:w="4416"/>
      </w:tblGrid>
      <w:tr w:rsidR="00190B23" w:rsidRPr="009E5E08" w:rsidTr="00727C2B">
        <w:tc>
          <w:tcPr>
            <w:tcW w:w="2694" w:type="dxa"/>
            <w:tcBorders>
              <w:top w:val="single" w:sz="8" w:space="0" w:color="auto"/>
              <w:bottom w:val="single" w:sz="8" w:space="0" w:color="auto"/>
            </w:tcBorders>
            <w:shd w:val="clear" w:color="auto" w:fill="auto"/>
          </w:tcPr>
          <w:p w:rsidR="00190B23" w:rsidRPr="009E5E08" w:rsidRDefault="00190B23" w:rsidP="005D5186">
            <w:pPr>
              <w:spacing w:line="260" w:lineRule="atLeast"/>
              <w:rPr>
                <w:b/>
                <w:sz w:val="16"/>
                <w:szCs w:val="16"/>
              </w:rPr>
            </w:pPr>
            <w:r w:rsidRPr="009E5E08">
              <w:rPr>
                <w:b/>
                <w:sz w:val="16"/>
                <w:szCs w:val="16"/>
              </w:rPr>
              <w:t>Parameter</w:t>
            </w:r>
          </w:p>
        </w:tc>
        <w:tc>
          <w:tcPr>
            <w:tcW w:w="922" w:type="dxa"/>
            <w:tcBorders>
              <w:top w:val="single" w:sz="8" w:space="0" w:color="auto"/>
              <w:bottom w:val="single" w:sz="8" w:space="0" w:color="auto"/>
            </w:tcBorders>
            <w:shd w:val="clear" w:color="auto" w:fill="auto"/>
          </w:tcPr>
          <w:p w:rsidR="00190B23" w:rsidRPr="009E5E08" w:rsidRDefault="00190B23" w:rsidP="005D5186">
            <w:pPr>
              <w:spacing w:line="260" w:lineRule="atLeast"/>
              <w:rPr>
                <w:b/>
                <w:sz w:val="16"/>
                <w:szCs w:val="16"/>
              </w:rPr>
            </w:pPr>
            <w:r w:rsidRPr="009E5E08">
              <w:rPr>
                <w:b/>
                <w:sz w:val="16"/>
                <w:szCs w:val="16"/>
              </w:rPr>
              <w:t>Richtwerte</w:t>
            </w:r>
          </w:p>
        </w:tc>
        <w:tc>
          <w:tcPr>
            <w:tcW w:w="976" w:type="dxa"/>
            <w:tcBorders>
              <w:top w:val="single" w:sz="8" w:space="0" w:color="auto"/>
              <w:bottom w:val="single" w:sz="8" w:space="0" w:color="auto"/>
            </w:tcBorders>
            <w:shd w:val="clear" w:color="auto" w:fill="auto"/>
          </w:tcPr>
          <w:p w:rsidR="00190B23" w:rsidRPr="009E5E08" w:rsidRDefault="00190B23" w:rsidP="005D5186">
            <w:pPr>
              <w:spacing w:line="260" w:lineRule="atLeast"/>
              <w:rPr>
                <w:b/>
                <w:sz w:val="16"/>
                <w:szCs w:val="16"/>
              </w:rPr>
            </w:pPr>
            <w:r w:rsidRPr="009E5E08">
              <w:rPr>
                <w:b/>
                <w:sz w:val="16"/>
                <w:szCs w:val="16"/>
              </w:rPr>
              <w:t>Einheiten</w:t>
            </w:r>
          </w:p>
        </w:tc>
        <w:tc>
          <w:tcPr>
            <w:tcW w:w="4536" w:type="dxa"/>
            <w:gridSpan w:val="2"/>
            <w:tcBorders>
              <w:top w:val="single" w:sz="8" w:space="0" w:color="auto"/>
              <w:bottom w:val="single" w:sz="8" w:space="0" w:color="auto"/>
            </w:tcBorders>
            <w:shd w:val="clear" w:color="auto" w:fill="auto"/>
          </w:tcPr>
          <w:p w:rsidR="00190B23" w:rsidRPr="009E5E08" w:rsidRDefault="00190B23" w:rsidP="005D5186">
            <w:pPr>
              <w:spacing w:line="260" w:lineRule="atLeast"/>
              <w:rPr>
                <w:b/>
                <w:sz w:val="16"/>
                <w:szCs w:val="16"/>
              </w:rPr>
            </w:pPr>
            <w:r w:rsidRPr="009E5E08">
              <w:rPr>
                <w:b/>
                <w:sz w:val="16"/>
                <w:szCs w:val="16"/>
              </w:rPr>
              <w:t>Anmerkungen</w:t>
            </w:r>
          </w:p>
        </w:tc>
      </w:tr>
      <w:tr w:rsidR="00190B23" w:rsidRPr="009E5E08" w:rsidTr="00727C2B">
        <w:tc>
          <w:tcPr>
            <w:tcW w:w="2694" w:type="dxa"/>
            <w:tcBorders>
              <w:top w:val="single" w:sz="8" w:space="0" w:color="auto"/>
            </w:tcBorders>
            <w:shd w:val="clear" w:color="auto" w:fill="auto"/>
          </w:tcPr>
          <w:p w:rsidR="00190B23" w:rsidRPr="009E5E08" w:rsidRDefault="00190B23" w:rsidP="005D5186">
            <w:pPr>
              <w:spacing w:before="80" w:line="260" w:lineRule="atLeast"/>
              <w:rPr>
                <w:b/>
                <w:sz w:val="16"/>
                <w:szCs w:val="16"/>
              </w:rPr>
            </w:pPr>
            <w:r w:rsidRPr="009E5E08">
              <w:rPr>
                <w:b/>
                <w:sz w:val="16"/>
                <w:szCs w:val="16"/>
              </w:rPr>
              <w:t>1 Spezifische Anforderungen</w:t>
            </w:r>
          </w:p>
        </w:tc>
        <w:tc>
          <w:tcPr>
            <w:tcW w:w="922" w:type="dxa"/>
            <w:tcBorders>
              <w:top w:val="single" w:sz="8" w:space="0" w:color="auto"/>
            </w:tcBorders>
            <w:shd w:val="clear" w:color="auto" w:fill="auto"/>
          </w:tcPr>
          <w:p w:rsidR="00190B23" w:rsidRPr="009E5E08" w:rsidRDefault="00190B23" w:rsidP="005D5186">
            <w:pPr>
              <w:spacing w:line="260" w:lineRule="atLeast"/>
              <w:rPr>
                <w:sz w:val="16"/>
                <w:szCs w:val="16"/>
              </w:rPr>
            </w:pPr>
          </w:p>
        </w:tc>
        <w:tc>
          <w:tcPr>
            <w:tcW w:w="1062" w:type="dxa"/>
            <w:gridSpan w:val="2"/>
            <w:tcBorders>
              <w:top w:val="single" w:sz="8" w:space="0" w:color="auto"/>
            </w:tcBorders>
            <w:shd w:val="clear" w:color="auto" w:fill="auto"/>
          </w:tcPr>
          <w:p w:rsidR="00190B23" w:rsidRPr="009E5E08" w:rsidRDefault="00190B23" w:rsidP="005D5186">
            <w:pPr>
              <w:spacing w:line="260" w:lineRule="atLeast"/>
              <w:rPr>
                <w:sz w:val="16"/>
                <w:szCs w:val="16"/>
              </w:rPr>
            </w:pPr>
          </w:p>
        </w:tc>
        <w:tc>
          <w:tcPr>
            <w:tcW w:w="4450" w:type="dxa"/>
            <w:tcBorders>
              <w:top w:val="single" w:sz="8" w:space="0" w:color="auto"/>
            </w:tcBorders>
            <w:shd w:val="clear" w:color="auto" w:fill="auto"/>
          </w:tcPr>
          <w:p w:rsidR="00190B23" w:rsidRPr="009E5E08" w:rsidRDefault="00190B23" w:rsidP="005D5186">
            <w:pPr>
              <w:spacing w:line="260" w:lineRule="atLeast"/>
              <w:rPr>
                <w:sz w:val="16"/>
                <w:szCs w:val="16"/>
              </w:rPr>
            </w:pPr>
          </w:p>
        </w:tc>
      </w:tr>
      <w:tr w:rsidR="00190B23" w:rsidRPr="009E5E08" w:rsidTr="00727C2B">
        <w:tc>
          <w:tcPr>
            <w:tcW w:w="2694" w:type="dxa"/>
            <w:shd w:val="clear" w:color="auto" w:fill="auto"/>
          </w:tcPr>
          <w:p w:rsidR="00190B23" w:rsidRPr="009E5E08" w:rsidRDefault="00190B23" w:rsidP="005D5186">
            <w:pPr>
              <w:spacing w:line="260" w:lineRule="atLeast"/>
              <w:rPr>
                <w:sz w:val="16"/>
                <w:szCs w:val="16"/>
              </w:rPr>
            </w:pPr>
            <w:r w:rsidRPr="009E5E08">
              <w:rPr>
                <w:sz w:val="16"/>
                <w:szCs w:val="16"/>
              </w:rPr>
              <w:t>Gesamter organischer Kohlenstoff (TOC, total organic carbon)</w:t>
            </w:r>
          </w:p>
        </w:tc>
        <w:tc>
          <w:tcPr>
            <w:tcW w:w="922" w:type="dxa"/>
            <w:shd w:val="clear" w:color="auto" w:fill="auto"/>
          </w:tcPr>
          <w:p w:rsidR="00190B23" w:rsidRPr="009E5E08" w:rsidRDefault="00190B23" w:rsidP="005D5186">
            <w:pPr>
              <w:spacing w:line="260" w:lineRule="atLeast"/>
              <w:rPr>
                <w:sz w:val="16"/>
                <w:szCs w:val="16"/>
              </w:rPr>
            </w:pPr>
          </w:p>
        </w:tc>
        <w:tc>
          <w:tcPr>
            <w:tcW w:w="1062" w:type="dxa"/>
            <w:gridSpan w:val="2"/>
            <w:shd w:val="clear" w:color="auto" w:fill="auto"/>
          </w:tcPr>
          <w:p w:rsidR="00190B23" w:rsidRPr="009E5E08" w:rsidRDefault="00190B23" w:rsidP="005D5186">
            <w:pPr>
              <w:spacing w:line="260" w:lineRule="atLeast"/>
              <w:rPr>
                <w:sz w:val="16"/>
                <w:szCs w:val="16"/>
              </w:rPr>
            </w:pPr>
            <w:r w:rsidRPr="009E5E08">
              <w:rPr>
                <w:sz w:val="16"/>
                <w:szCs w:val="16"/>
              </w:rPr>
              <w:t>mg/l</w:t>
            </w:r>
          </w:p>
        </w:tc>
        <w:tc>
          <w:tcPr>
            <w:tcW w:w="4450" w:type="dxa"/>
            <w:shd w:val="clear" w:color="auto" w:fill="auto"/>
          </w:tcPr>
          <w:p w:rsidR="00190B23" w:rsidRPr="009E5E08" w:rsidRDefault="00190B23" w:rsidP="005D5186">
            <w:pPr>
              <w:spacing w:line="260" w:lineRule="atLeast"/>
              <w:rPr>
                <w:sz w:val="16"/>
                <w:szCs w:val="16"/>
              </w:rPr>
            </w:pPr>
            <w:r w:rsidRPr="009E5E08">
              <w:rPr>
                <w:sz w:val="16"/>
                <w:szCs w:val="16"/>
              </w:rPr>
              <w:t>Keine ungewöhnlichen Veränderungen. Die Erhöhung der Konzentration des ins Haus eintretenden Wassers darf höchstens 0,5 mg C/l entsprechen.</w:t>
            </w:r>
          </w:p>
        </w:tc>
      </w:tr>
      <w:tr w:rsidR="00190B23" w:rsidRPr="009E5E08" w:rsidTr="00727C2B">
        <w:tc>
          <w:tcPr>
            <w:tcW w:w="2694" w:type="dxa"/>
            <w:tcBorders>
              <w:bottom w:val="single" w:sz="8" w:space="0" w:color="auto"/>
            </w:tcBorders>
            <w:shd w:val="clear" w:color="auto" w:fill="auto"/>
          </w:tcPr>
          <w:p w:rsidR="00190B23" w:rsidRPr="009E5E08" w:rsidRDefault="00190B23" w:rsidP="005D5186">
            <w:pPr>
              <w:spacing w:after="80" w:line="260" w:lineRule="atLeast"/>
              <w:rPr>
                <w:sz w:val="16"/>
                <w:szCs w:val="16"/>
              </w:rPr>
            </w:pPr>
            <w:r w:rsidRPr="009E5E08">
              <w:rPr>
                <w:sz w:val="16"/>
                <w:szCs w:val="16"/>
              </w:rPr>
              <w:t>Trübung</w:t>
            </w:r>
          </w:p>
        </w:tc>
        <w:tc>
          <w:tcPr>
            <w:tcW w:w="922" w:type="dxa"/>
            <w:tcBorders>
              <w:bottom w:val="single" w:sz="8" w:space="0" w:color="auto"/>
            </w:tcBorders>
            <w:shd w:val="clear" w:color="auto" w:fill="auto"/>
          </w:tcPr>
          <w:p w:rsidR="00190B23" w:rsidRPr="009E5E08" w:rsidRDefault="00190B23" w:rsidP="005D5186">
            <w:pPr>
              <w:spacing w:line="260" w:lineRule="atLeast"/>
              <w:rPr>
                <w:sz w:val="16"/>
                <w:szCs w:val="16"/>
              </w:rPr>
            </w:pPr>
          </w:p>
        </w:tc>
        <w:tc>
          <w:tcPr>
            <w:tcW w:w="1062" w:type="dxa"/>
            <w:gridSpan w:val="2"/>
            <w:tcBorders>
              <w:bottom w:val="single" w:sz="8" w:space="0" w:color="auto"/>
            </w:tcBorders>
            <w:shd w:val="clear" w:color="auto" w:fill="auto"/>
          </w:tcPr>
          <w:p w:rsidR="00190B23" w:rsidRPr="009E5E08" w:rsidRDefault="00190B23" w:rsidP="005D5186">
            <w:pPr>
              <w:spacing w:line="260" w:lineRule="atLeast"/>
              <w:rPr>
                <w:sz w:val="16"/>
                <w:szCs w:val="16"/>
              </w:rPr>
            </w:pPr>
            <w:r w:rsidRPr="009E5E08">
              <w:rPr>
                <w:sz w:val="16"/>
                <w:szCs w:val="16"/>
              </w:rPr>
              <w:t>NTU</w:t>
            </w:r>
          </w:p>
        </w:tc>
        <w:tc>
          <w:tcPr>
            <w:tcW w:w="4450" w:type="dxa"/>
            <w:tcBorders>
              <w:bottom w:val="single" w:sz="8" w:space="0" w:color="auto"/>
            </w:tcBorders>
            <w:shd w:val="clear" w:color="auto" w:fill="auto"/>
          </w:tcPr>
          <w:p w:rsidR="00190B23" w:rsidRPr="009E5E08" w:rsidRDefault="00190B23" w:rsidP="005D5186">
            <w:pPr>
              <w:spacing w:line="260" w:lineRule="atLeast"/>
              <w:rPr>
                <w:sz w:val="16"/>
                <w:szCs w:val="16"/>
              </w:rPr>
            </w:pPr>
            <w:r w:rsidRPr="009E5E08">
              <w:rPr>
                <w:sz w:val="16"/>
                <w:szCs w:val="16"/>
              </w:rPr>
              <w:t>Im Verteilnetz</w:t>
            </w:r>
          </w:p>
        </w:tc>
      </w:tr>
      <w:tr w:rsidR="00190B23" w:rsidRPr="009E5E08" w:rsidTr="00727C2B">
        <w:tc>
          <w:tcPr>
            <w:tcW w:w="2694" w:type="dxa"/>
            <w:tcBorders>
              <w:top w:val="single" w:sz="8" w:space="0" w:color="auto"/>
            </w:tcBorders>
            <w:shd w:val="clear" w:color="auto" w:fill="auto"/>
          </w:tcPr>
          <w:p w:rsidR="00190B23" w:rsidRPr="009E5E08" w:rsidRDefault="00190B23" w:rsidP="005D5186">
            <w:pPr>
              <w:spacing w:before="80" w:line="260" w:lineRule="atLeast"/>
              <w:rPr>
                <w:b/>
                <w:sz w:val="16"/>
                <w:szCs w:val="16"/>
              </w:rPr>
            </w:pPr>
            <w:r w:rsidRPr="009E5E08">
              <w:rPr>
                <w:b/>
                <w:sz w:val="16"/>
                <w:szCs w:val="16"/>
              </w:rPr>
              <w:t>2 Radioaktivität</w:t>
            </w:r>
          </w:p>
        </w:tc>
        <w:tc>
          <w:tcPr>
            <w:tcW w:w="922" w:type="dxa"/>
            <w:tcBorders>
              <w:top w:val="single" w:sz="8" w:space="0" w:color="auto"/>
            </w:tcBorders>
            <w:shd w:val="clear" w:color="auto" w:fill="auto"/>
          </w:tcPr>
          <w:p w:rsidR="00190B23" w:rsidRPr="009E5E08" w:rsidRDefault="00190B23" w:rsidP="005D5186">
            <w:pPr>
              <w:spacing w:line="260" w:lineRule="atLeast"/>
              <w:rPr>
                <w:sz w:val="16"/>
                <w:szCs w:val="16"/>
              </w:rPr>
            </w:pPr>
          </w:p>
        </w:tc>
        <w:tc>
          <w:tcPr>
            <w:tcW w:w="1062" w:type="dxa"/>
            <w:gridSpan w:val="2"/>
            <w:tcBorders>
              <w:top w:val="single" w:sz="8" w:space="0" w:color="auto"/>
            </w:tcBorders>
            <w:shd w:val="clear" w:color="auto" w:fill="auto"/>
          </w:tcPr>
          <w:p w:rsidR="00190B23" w:rsidRPr="009E5E08" w:rsidRDefault="00190B23" w:rsidP="005D5186">
            <w:pPr>
              <w:spacing w:line="260" w:lineRule="atLeast"/>
              <w:rPr>
                <w:sz w:val="16"/>
                <w:szCs w:val="16"/>
              </w:rPr>
            </w:pPr>
          </w:p>
        </w:tc>
        <w:tc>
          <w:tcPr>
            <w:tcW w:w="4450" w:type="dxa"/>
            <w:tcBorders>
              <w:top w:val="single" w:sz="8" w:space="0" w:color="auto"/>
            </w:tcBorders>
            <w:shd w:val="clear" w:color="auto" w:fill="auto"/>
          </w:tcPr>
          <w:p w:rsidR="00190B23" w:rsidRPr="009E5E08" w:rsidRDefault="00190B23" w:rsidP="005D5186">
            <w:pPr>
              <w:spacing w:before="80" w:line="260" w:lineRule="atLeast"/>
              <w:rPr>
                <w:sz w:val="16"/>
                <w:szCs w:val="16"/>
              </w:rPr>
            </w:pPr>
            <w:r w:rsidRPr="009E5E08">
              <w:rPr>
                <w:sz w:val="16"/>
                <w:szCs w:val="16"/>
              </w:rPr>
              <w:t xml:space="preserve">Die Überwachung von Radon, Tritium oder der Gesamtdosis (RD) ist nicht notwendig, wenn mittels eines anderen repräsentativen Überwachungsprogramms oder anderer verlässlicher Untersuchungen gezeigt werden kann, dass die Werte von Radon, Tritium oder die RD nicht überschritten werden. </w:t>
            </w:r>
          </w:p>
        </w:tc>
      </w:tr>
      <w:tr w:rsidR="00190B23" w:rsidRPr="009E5E08" w:rsidTr="00727C2B">
        <w:tc>
          <w:tcPr>
            <w:tcW w:w="2694" w:type="dxa"/>
            <w:shd w:val="clear" w:color="auto" w:fill="auto"/>
          </w:tcPr>
          <w:p w:rsidR="00190B23" w:rsidRPr="009E5E08" w:rsidRDefault="00190B23" w:rsidP="005D5186">
            <w:pPr>
              <w:spacing w:line="260" w:lineRule="atLeast"/>
              <w:rPr>
                <w:sz w:val="16"/>
                <w:szCs w:val="16"/>
              </w:rPr>
            </w:pPr>
            <w:r w:rsidRPr="009E5E08">
              <w:rPr>
                <w:sz w:val="16"/>
                <w:szCs w:val="16"/>
              </w:rPr>
              <w:t>Radon</w:t>
            </w:r>
          </w:p>
        </w:tc>
        <w:tc>
          <w:tcPr>
            <w:tcW w:w="922" w:type="dxa"/>
            <w:shd w:val="clear" w:color="auto" w:fill="auto"/>
          </w:tcPr>
          <w:p w:rsidR="00190B23" w:rsidRPr="009E5E08" w:rsidRDefault="00190B23" w:rsidP="005D5186">
            <w:pPr>
              <w:spacing w:line="260" w:lineRule="atLeast"/>
              <w:rPr>
                <w:sz w:val="16"/>
                <w:szCs w:val="16"/>
              </w:rPr>
            </w:pPr>
            <w:r w:rsidRPr="009E5E08">
              <w:rPr>
                <w:sz w:val="16"/>
                <w:szCs w:val="16"/>
              </w:rPr>
              <w:t>00</w:t>
            </w:r>
          </w:p>
        </w:tc>
        <w:tc>
          <w:tcPr>
            <w:tcW w:w="1062" w:type="dxa"/>
            <w:gridSpan w:val="2"/>
            <w:shd w:val="clear" w:color="auto" w:fill="auto"/>
          </w:tcPr>
          <w:p w:rsidR="00190B23" w:rsidRPr="009E5E08" w:rsidRDefault="00190B23" w:rsidP="005D5186">
            <w:pPr>
              <w:spacing w:line="260" w:lineRule="atLeast"/>
              <w:rPr>
                <w:sz w:val="16"/>
                <w:szCs w:val="16"/>
              </w:rPr>
            </w:pPr>
            <w:r w:rsidRPr="009E5E08">
              <w:rPr>
                <w:sz w:val="16"/>
                <w:szCs w:val="16"/>
              </w:rPr>
              <w:t>Bq/l</w:t>
            </w:r>
          </w:p>
        </w:tc>
        <w:tc>
          <w:tcPr>
            <w:tcW w:w="4450" w:type="dxa"/>
            <w:shd w:val="clear" w:color="auto" w:fill="auto"/>
          </w:tcPr>
          <w:p w:rsidR="00190B23" w:rsidRPr="009E5E08" w:rsidRDefault="00190B23" w:rsidP="005D5186">
            <w:pPr>
              <w:spacing w:line="260" w:lineRule="atLeast"/>
              <w:rPr>
                <w:sz w:val="16"/>
                <w:szCs w:val="16"/>
              </w:rPr>
            </w:pPr>
          </w:p>
        </w:tc>
      </w:tr>
      <w:tr w:rsidR="00190B23" w:rsidRPr="009E5E08" w:rsidTr="00727C2B">
        <w:tc>
          <w:tcPr>
            <w:tcW w:w="2694" w:type="dxa"/>
            <w:shd w:val="clear" w:color="auto" w:fill="auto"/>
          </w:tcPr>
          <w:p w:rsidR="00190B23" w:rsidRPr="009E5E08" w:rsidRDefault="00190B23" w:rsidP="005D5186">
            <w:pPr>
              <w:spacing w:line="260" w:lineRule="atLeast"/>
              <w:rPr>
                <w:sz w:val="16"/>
                <w:szCs w:val="16"/>
              </w:rPr>
            </w:pPr>
            <w:r w:rsidRPr="009E5E08">
              <w:rPr>
                <w:sz w:val="16"/>
                <w:szCs w:val="16"/>
              </w:rPr>
              <w:t>Tritium</w:t>
            </w:r>
          </w:p>
        </w:tc>
        <w:tc>
          <w:tcPr>
            <w:tcW w:w="922" w:type="dxa"/>
            <w:shd w:val="clear" w:color="auto" w:fill="auto"/>
          </w:tcPr>
          <w:p w:rsidR="00190B23" w:rsidRPr="009E5E08" w:rsidRDefault="00190B23" w:rsidP="005D5186">
            <w:pPr>
              <w:spacing w:line="260" w:lineRule="atLeast"/>
              <w:rPr>
                <w:sz w:val="16"/>
                <w:szCs w:val="16"/>
              </w:rPr>
            </w:pPr>
            <w:r w:rsidRPr="009E5E08">
              <w:rPr>
                <w:sz w:val="16"/>
                <w:szCs w:val="16"/>
              </w:rPr>
              <w:t>00</w:t>
            </w:r>
          </w:p>
        </w:tc>
        <w:tc>
          <w:tcPr>
            <w:tcW w:w="1062" w:type="dxa"/>
            <w:gridSpan w:val="2"/>
            <w:shd w:val="clear" w:color="auto" w:fill="auto"/>
          </w:tcPr>
          <w:p w:rsidR="00190B23" w:rsidRPr="009E5E08" w:rsidRDefault="00190B23" w:rsidP="005D5186">
            <w:pPr>
              <w:spacing w:line="260" w:lineRule="atLeast"/>
              <w:rPr>
                <w:sz w:val="16"/>
                <w:szCs w:val="16"/>
              </w:rPr>
            </w:pPr>
            <w:r w:rsidRPr="009E5E08">
              <w:rPr>
                <w:sz w:val="16"/>
                <w:szCs w:val="16"/>
              </w:rPr>
              <w:t>Bq/l</w:t>
            </w:r>
          </w:p>
        </w:tc>
        <w:tc>
          <w:tcPr>
            <w:tcW w:w="4450" w:type="dxa"/>
            <w:shd w:val="clear" w:color="auto" w:fill="auto"/>
          </w:tcPr>
          <w:p w:rsidR="00190B23" w:rsidRPr="009E5E08" w:rsidRDefault="00190B23" w:rsidP="005D5186">
            <w:pPr>
              <w:spacing w:line="260" w:lineRule="atLeast"/>
              <w:rPr>
                <w:sz w:val="16"/>
                <w:szCs w:val="16"/>
              </w:rPr>
            </w:pPr>
            <w:r w:rsidRPr="009E5E08">
              <w:rPr>
                <w:sz w:val="16"/>
                <w:szCs w:val="16"/>
              </w:rPr>
              <w:t xml:space="preserve">Erhöhte Tritiumwerte können auf das Vorhandensein anderer künstlicher Radionuklide hindeuten. Liegt die Tritiumkonzentration über dem für sie festgelegten Parameterwert, so ist eine Analyse im Hinblick auf das Vorhandensein anderer künstlicher Radionuklide erforderlich. </w:t>
            </w:r>
          </w:p>
        </w:tc>
      </w:tr>
      <w:tr w:rsidR="00190B23" w:rsidRPr="009E5E08" w:rsidTr="00727C2B">
        <w:tc>
          <w:tcPr>
            <w:tcW w:w="2694" w:type="dxa"/>
            <w:tcBorders>
              <w:bottom w:val="single" w:sz="8" w:space="0" w:color="auto"/>
            </w:tcBorders>
            <w:shd w:val="clear" w:color="auto" w:fill="auto"/>
          </w:tcPr>
          <w:p w:rsidR="00190B23" w:rsidRPr="009E5E08" w:rsidRDefault="00190B23" w:rsidP="005D5186">
            <w:pPr>
              <w:spacing w:line="260" w:lineRule="atLeast"/>
              <w:rPr>
                <w:sz w:val="16"/>
                <w:szCs w:val="16"/>
              </w:rPr>
            </w:pPr>
            <w:r w:rsidRPr="009E5E08">
              <w:rPr>
                <w:sz w:val="16"/>
                <w:szCs w:val="16"/>
              </w:rPr>
              <w:t>Richtwert Gesamtdosis (RD)</w:t>
            </w:r>
          </w:p>
        </w:tc>
        <w:tc>
          <w:tcPr>
            <w:tcW w:w="922" w:type="dxa"/>
            <w:tcBorders>
              <w:bottom w:val="single" w:sz="8" w:space="0" w:color="auto"/>
            </w:tcBorders>
            <w:shd w:val="clear" w:color="auto" w:fill="auto"/>
          </w:tcPr>
          <w:p w:rsidR="00190B23" w:rsidRPr="009E5E08" w:rsidRDefault="00190B23" w:rsidP="005D5186">
            <w:pPr>
              <w:spacing w:line="260" w:lineRule="atLeast"/>
              <w:rPr>
                <w:sz w:val="16"/>
                <w:szCs w:val="16"/>
              </w:rPr>
            </w:pPr>
            <w:r w:rsidRPr="009E5E08">
              <w:rPr>
                <w:rFonts w:cs="Arial"/>
                <w:sz w:val="16"/>
                <w:szCs w:val="16"/>
              </w:rPr>
              <w:t>≤ 0,1</w:t>
            </w:r>
          </w:p>
        </w:tc>
        <w:tc>
          <w:tcPr>
            <w:tcW w:w="1062" w:type="dxa"/>
            <w:gridSpan w:val="2"/>
            <w:tcBorders>
              <w:bottom w:val="single" w:sz="8" w:space="0" w:color="auto"/>
            </w:tcBorders>
            <w:shd w:val="clear" w:color="auto" w:fill="auto"/>
          </w:tcPr>
          <w:p w:rsidR="00190B23" w:rsidRPr="009E5E08" w:rsidRDefault="00190B23" w:rsidP="005D5186">
            <w:pPr>
              <w:spacing w:line="260" w:lineRule="atLeast"/>
              <w:rPr>
                <w:sz w:val="16"/>
                <w:szCs w:val="16"/>
              </w:rPr>
            </w:pPr>
            <w:r w:rsidRPr="009E5E08">
              <w:rPr>
                <w:sz w:val="16"/>
                <w:szCs w:val="16"/>
              </w:rPr>
              <w:t>mSv/Jahr</w:t>
            </w:r>
          </w:p>
        </w:tc>
        <w:tc>
          <w:tcPr>
            <w:tcW w:w="4450" w:type="dxa"/>
            <w:tcBorders>
              <w:bottom w:val="single" w:sz="8" w:space="0" w:color="auto"/>
            </w:tcBorders>
            <w:shd w:val="clear" w:color="auto" w:fill="auto"/>
          </w:tcPr>
          <w:p w:rsidR="00190B23" w:rsidRPr="009E5E08" w:rsidRDefault="00190B23" w:rsidP="005D5186">
            <w:pPr>
              <w:spacing w:after="80" w:line="260" w:lineRule="atLeast"/>
              <w:rPr>
                <w:sz w:val="16"/>
                <w:szCs w:val="16"/>
              </w:rPr>
            </w:pPr>
            <w:r w:rsidRPr="009E5E08">
              <w:rPr>
                <w:sz w:val="16"/>
                <w:szCs w:val="16"/>
              </w:rPr>
              <w:t xml:space="preserve">Effektive Folgedosis (für die Aufnahme während eines Jahres) durch alle im Trinkwasser nachgewiesenen künstlichen und natürlichen Radionuklide von Tritium, Kalium-40, Radon und kurzlebigen Zerfallsprodukten von Radon. </w:t>
            </w:r>
          </w:p>
        </w:tc>
      </w:tr>
    </w:tbl>
    <w:p w:rsidR="00190B23" w:rsidRPr="009E5E08" w:rsidRDefault="00190B23" w:rsidP="005D5186">
      <w:pPr>
        <w:spacing w:line="260" w:lineRule="atLeast"/>
      </w:pPr>
    </w:p>
    <w:p w:rsidR="002067BB" w:rsidRPr="009E5E08" w:rsidRDefault="00190B23" w:rsidP="005D5186">
      <w:pPr>
        <w:pStyle w:val="berschrift2"/>
        <w:pBdr>
          <w:top w:val="single" w:sz="4" w:space="1" w:color="auto"/>
          <w:bottom w:val="single" w:sz="4" w:space="1" w:color="auto"/>
        </w:pBdr>
        <w:spacing w:line="260" w:lineRule="atLeast"/>
      </w:pPr>
      <w:r w:rsidRPr="009E5E08">
        <w:rPr>
          <w:rFonts w:cs="Arial"/>
          <w:highlight w:val="white"/>
        </w:rPr>
        <w:br w:type="page"/>
      </w:r>
    </w:p>
    <w:p w:rsidR="002067BB" w:rsidRPr="009E5E08" w:rsidRDefault="002067BB" w:rsidP="005D5186">
      <w:pPr>
        <w:pStyle w:val="berschrift2"/>
        <w:pBdr>
          <w:top w:val="single" w:sz="4" w:space="1" w:color="auto"/>
          <w:bottom w:val="single" w:sz="4" w:space="1" w:color="auto"/>
        </w:pBdr>
        <w:spacing w:line="260" w:lineRule="atLeast"/>
        <w:rPr>
          <w:sz w:val="24"/>
        </w:rPr>
      </w:pPr>
    </w:p>
    <w:p w:rsidR="002067BB" w:rsidRPr="009E5E08" w:rsidRDefault="002067BB" w:rsidP="005D5186">
      <w:pPr>
        <w:pStyle w:val="berschrift2"/>
        <w:pBdr>
          <w:top w:val="single" w:sz="4" w:space="1" w:color="auto"/>
          <w:bottom w:val="single" w:sz="4" w:space="1" w:color="auto"/>
        </w:pBdr>
        <w:spacing w:line="260" w:lineRule="atLeast"/>
        <w:rPr>
          <w:sz w:val="24"/>
        </w:rPr>
      </w:pPr>
      <w:r w:rsidRPr="009E5E08">
        <w:rPr>
          <w:sz w:val="24"/>
        </w:rPr>
        <w:t>BEILAGE 1.9</w:t>
      </w:r>
    </w:p>
    <w:p w:rsidR="002067BB" w:rsidRPr="009E5E08" w:rsidRDefault="002067BB" w:rsidP="005D5186">
      <w:pPr>
        <w:pStyle w:val="berschrift2"/>
        <w:pBdr>
          <w:top w:val="single" w:sz="4" w:space="1" w:color="auto"/>
          <w:bottom w:val="single" w:sz="4" w:space="1" w:color="auto"/>
        </w:pBdr>
        <w:spacing w:line="260" w:lineRule="atLeast"/>
      </w:pPr>
    </w:p>
    <w:p w:rsidR="002067BB" w:rsidRPr="009E5E08" w:rsidRDefault="002067BB" w:rsidP="005D5186">
      <w:pPr>
        <w:pStyle w:val="Standardeinzug"/>
        <w:spacing w:line="260" w:lineRule="atLeast"/>
        <w:rPr>
          <w:szCs w:val="22"/>
        </w:rPr>
      </w:pPr>
    </w:p>
    <w:p w:rsidR="002067BB" w:rsidRPr="009E5E08" w:rsidRDefault="002067BB" w:rsidP="005D5186">
      <w:pPr>
        <w:pStyle w:val="berschrift2"/>
        <w:spacing w:line="260" w:lineRule="atLeast"/>
        <w:rPr>
          <w:sz w:val="22"/>
          <w:szCs w:val="22"/>
        </w:rPr>
      </w:pPr>
      <w:r w:rsidRPr="009E5E08">
        <w:rPr>
          <w:sz w:val="22"/>
          <w:szCs w:val="22"/>
        </w:rPr>
        <w:t>Bundesgesetz über Lebensm</w:t>
      </w:r>
      <w:r w:rsidR="00CF55B3" w:rsidRPr="009E5E08">
        <w:rPr>
          <w:sz w:val="22"/>
          <w:szCs w:val="22"/>
        </w:rPr>
        <w:t>ittel- und Gebrauchsgegenstände</w:t>
      </w:r>
    </w:p>
    <w:p w:rsidR="002067BB" w:rsidRPr="009E5E08" w:rsidRDefault="00CF55B3" w:rsidP="005D5186">
      <w:pPr>
        <w:pStyle w:val="berschrift2"/>
        <w:spacing w:line="260" w:lineRule="atLeast"/>
        <w:rPr>
          <w:sz w:val="22"/>
          <w:szCs w:val="22"/>
        </w:rPr>
      </w:pPr>
      <w:r w:rsidRPr="009E5E08">
        <w:rPr>
          <w:sz w:val="22"/>
          <w:szCs w:val="22"/>
        </w:rPr>
        <w:t xml:space="preserve">(SR 817.02; Lebensmittelgesetz, </w:t>
      </w:r>
      <w:r w:rsidR="002067BB" w:rsidRPr="009E5E08">
        <w:rPr>
          <w:sz w:val="22"/>
          <w:szCs w:val="22"/>
        </w:rPr>
        <w:t>LMG)</w:t>
      </w:r>
    </w:p>
    <w:p w:rsidR="002067BB" w:rsidRPr="009E5E08" w:rsidRDefault="002067BB" w:rsidP="005D5186">
      <w:pPr>
        <w:spacing w:line="260" w:lineRule="atLeast"/>
      </w:pPr>
    </w:p>
    <w:p w:rsidR="000F331C" w:rsidRPr="009E5E08" w:rsidRDefault="000F331C" w:rsidP="005D5186">
      <w:pPr>
        <w:spacing w:line="260" w:lineRule="atLeast"/>
      </w:pPr>
    </w:p>
    <w:p w:rsidR="002067BB" w:rsidRPr="009E5E08" w:rsidRDefault="002067BB" w:rsidP="005D5186">
      <w:pPr>
        <w:pStyle w:val="berschrift2"/>
        <w:pBdr>
          <w:bottom w:val="single" w:sz="4" w:space="1" w:color="auto"/>
        </w:pBdr>
        <w:spacing w:line="260" w:lineRule="atLeast"/>
        <w:rPr>
          <w:b w:val="0"/>
          <w:sz w:val="19"/>
          <w:szCs w:val="19"/>
        </w:rPr>
      </w:pPr>
      <w:r w:rsidRPr="009E5E08">
        <w:rPr>
          <w:b w:val="0"/>
          <w:sz w:val="19"/>
          <w:szCs w:val="19"/>
        </w:rPr>
        <w:t>vom 20. Juni 2014</w:t>
      </w:r>
    </w:p>
    <w:p w:rsidR="002067BB" w:rsidRPr="009E5E08" w:rsidRDefault="002067BB" w:rsidP="005D5186">
      <w:pPr>
        <w:spacing w:line="260" w:lineRule="atLeast"/>
      </w:pPr>
    </w:p>
    <w:p w:rsidR="002067BB" w:rsidRPr="009E5E08" w:rsidRDefault="002067BB" w:rsidP="005D5186">
      <w:pPr>
        <w:spacing w:line="260" w:lineRule="atLeast"/>
        <w:rPr>
          <w:sz w:val="24"/>
          <w:szCs w:val="24"/>
        </w:rPr>
      </w:pPr>
    </w:p>
    <w:p w:rsidR="002067BB" w:rsidRPr="009E5E08" w:rsidRDefault="002067BB" w:rsidP="005D5186">
      <w:pPr>
        <w:pStyle w:val="Standardeinzug"/>
        <w:spacing w:line="260" w:lineRule="atLeast"/>
        <w:rPr>
          <w:b/>
          <w:bCs/>
          <w:sz w:val="24"/>
          <w:szCs w:val="24"/>
        </w:rPr>
      </w:pPr>
      <w:r w:rsidRPr="009E5E08">
        <w:rPr>
          <w:b/>
          <w:bCs/>
          <w:sz w:val="24"/>
          <w:szCs w:val="24"/>
        </w:rPr>
        <w:t>3. Kapitel: Kontrolle</w:t>
      </w:r>
    </w:p>
    <w:p w:rsidR="002067BB" w:rsidRPr="009E5E08" w:rsidRDefault="002067BB" w:rsidP="005D5186">
      <w:pPr>
        <w:pStyle w:val="Standardeinzug"/>
        <w:spacing w:line="260" w:lineRule="atLeast"/>
        <w:rPr>
          <w:b/>
          <w:bCs/>
          <w:sz w:val="24"/>
          <w:szCs w:val="24"/>
        </w:rPr>
      </w:pPr>
    </w:p>
    <w:p w:rsidR="002067BB" w:rsidRPr="009E5E08" w:rsidRDefault="002067BB" w:rsidP="005D5186">
      <w:pPr>
        <w:pStyle w:val="Standardeinzug"/>
        <w:tabs>
          <w:tab w:val="clear" w:pos="426"/>
          <w:tab w:val="left" w:pos="284"/>
        </w:tabs>
        <w:spacing w:line="260" w:lineRule="atLeast"/>
        <w:ind w:left="0" w:firstLine="0"/>
        <w:rPr>
          <w:b/>
          <w:bCs/>
          <w:szCs w:val="22"/>
        </w:rPr>
      </w:pPr>
      <w:r w:rsidRPr="009E5E08">
        <w:rPr>
          <w:b/>
          <w:bCs/>
          <w:szCs w:val="22"/>
        </w:rPr>
        <w:t>1. Abschnitt: Untersuchungsverfahren</w:t>
      </w:r>
    </w:p>
    <w:p w:rsidR="002067BB" w:rsidRPr="009E5E08" w:rsidRDefault="002067BB" w:rsidP="005D5186">
      <w:pPr>
        <w:pStyle w:val="Standardeinzug"/>
        <w:spacing w:line="260" w:lineRule="atLeast"/>
        <w:ind w:left="720" w:firstLine="0"/>
        <w:rPr>
          <w:b/>
          <w:bCs/>
          <w:sz w:val="20"/>
        </w:rPr>
      </w:pPr>
    </w:p>
    <w:p w:rsidR="002067BB" w:rsidRPr="009E5E08" w:rsidRDefault="002067BB" w:rsidP="005D5186">
      <w:pPr>
        <w:pStyle w:val="Standardeinzug"/>
        <w:spacing w:line="260" w:lineRule="atLeast"/>
        <w:ind w:left="0" w:firstLine="0"/>
        <w:rPr>
          <w:b/>
          <w:bCs/>
          <w:sz w:val="19"/>
          <w:szCs w:val="19"/>
        </w:rPr>
      </w:pPr>
      <w:r w:rsidRPr="009E5E08">
        <w:rPr>
          <w:b/>
          <w:bCs/>
          <w:sz w:val="19"/>
          <w:szCs w:val="19"/>
        </w:rPr>
        <w:t>Art. 25</w:t>
      </w:r>
    </w:p>
    <w:p w:rsidR="002067BB" w:rsidRPr="009E5E08" w:rsidRDefault="002067BB" w:rsidP="005D5186">
      <w:pPr>
        <w:pStyle w:val="Standardeinzug"/>
        <w:spacing w:line="260" w:lineRule="atLeast"/>
        <w:ind w:left="0" w:firstLine="0"/>
        <w:rPr>
          <w:bCs/>
          <w:sz w:val="19"/>
          <w:szCs w:val="19"/>
        </w:rPr>
      </w:pPr>
    </w:p>
    <w:p w:rsidR="002067BB" w:rsidRPr="009E5E08" w:rsidRDefault="002067BB" w:rsidP="005D5186">
      <w:pPr>
        <w:pStyle w:val="Standardeinzug"/>
        <w:spacing w:line="260" w:lineRule="atLeast"/>
        <w:ind w:left="0" w:firstLine="0"/>
        <w:rPr>
          <w:bCs/>
          <w:sz w:val="19"/>
          <w:szCs w:val="19"/>
        </w:rPr>
      </w:pPr>
      <w:r w:rsidRPr="009E5E08">
        <w:rPr>
          <w:b/>
          <w:bCs/>
          <w:sz w:val="19"/>
          <w:szCs w:val="19"/>
          <w:vertAlign w:val="superscript"/>
        </w:rPr>
        <w:t>1</w:t>
      </w:r>
      <w:r w:rsidRPr="009E5E08">
        <w:rPr>
          <w:bCs/>
          <w:sz w:val="19"/>
          <w:szCs w:val="19"/>
        </w:rPr>
        <w:t xml:space="preserve"> Die zuständige Bundesbehörde veröffentlicht Empfehlungen zum Verfahren der Probennahme und der Untersuchung von Lebensmitteln und Gebrauchsgegenständen.</w:t>
      </w:r>
    </w:p>
    <w:p w:rsidR="002067BB" w:rsidRPr="009E5E08" w:rsidRDefault="002067BB" w:rsidP="005D5186">
      <w:pPr>
        <w:pStyle w:val="Standardeinzug"/>
        <w:spacing w:line="260" w:lineRule="atLeast"/>
        <w:ind w:left="0" w:firstLine="0"/>
        <w:rPr>
          <w:bCs/>
          <w:sz w:val="19"/>
          <w:szCs w:val="19"/>
        </w:rPr>
      </w:pPr>
    </w:p>
    <w:p w:rsidR="002067BB" w:rsidRPr="009E5E08" w:rsidRDefault="00224A0A" w:rsidP="005D5186">
      <w:pPr>
        <w:pStyle w:val="Standardeinzug"/>
        <w:spacing w:line="260" w:lineRule="atLeast"/>
        <w:ind w:left="0" w:firstLine="0"/>
        <w:rPr>
          <w:bCs/>
          <w:sz w:val="19"/>
          <w:szCs w:val="19"/>
        </w:rPr>
      </w:pPr>
      <w:r w:rsidRPr="009E5E08">
        <w:rPr>
          <w:b/>
          <w:bCs/>
          <w:sz w:val="19"/>
          <w:szCs w:val="19"/>
          <w:vertAlign w:val="superscript"/>
        </w:rPr>
        <w:t>2</w:t>
      </w:r>
      <w:r w:rsidRPr="009E5E08">
        <w:rPr>
          <w:bCs/>
          <w:sz w:val="19"/>
          <w:szCs w:val="19"/>
        </w:rPr>
        <w:t xml:space="preserve"> </w:t>
      </w:r>
      <w:r w:rsidR="002067BB" w:rsidRPr="009E5E08">
        <w:rPr>
          <w:bCs/>
          <w:sz w:val="19"/>
          <w:szCs w:val="19"/>
        </w:rPr>
        <w:t>Der Bundesrat kann gewisse Verfahren bei der Probennahme und der Untersuchung für verbindlich erklären.</w:t>
      </w:r>
    </w:p>
    <w:p w:rsidR="002067BB" w:rsidRPr="009E5E08" w:rsidRDefault="002067BB" w:rsidP="005D5186">
      <w:pPr>
        <w:pStyle w:val="Standardeinzug"/>
        <w:spacing w:line="260" w:lineRule="atLeast"/>
        <w:ind w:left="0" w:firstLine="0"/>
        <w:rPr>
          <w:bCs/>
          <w:sz w:val="19"/>
          <w:szCs w:val="19"/>
        </w:rPr>
      </w:pPr>
    </w:p>
    <w:p w:rsidR="002067BB" w:rsidRPr="009E5E08" w:rsidRDefault="00727C2B" w:rsidP="005D5186">
      <w:pPr>
        <w:pStyle w:val="Standardeinzug"/>
        <w:tabs>
          <w:tab w:val="clear" w:pos="426"/>
          <w:tab w:val="left" w:pos="284"/>
        </w:tabs>
        <w:spacing w:line="260" w:lineRule="atLeast"/>
        <w:ind w:left="0" w:firstLine="0"/>
        <w:rPr>
          <w:b/>
          <w:bCs/>
          <w:szCs w:val="22"/>
        </w:rPr>
      </w:pPr>
      <w:r w:rsidRPr="009E5E08">
        <w:rPr>
          <w:b/>
          <w:bCs/>
          <w:szCs w:val="22"/>
        </w:rPr>
        <w:t>2</w:t>
      </w:r>
      <w:r w:rsidR="007B5F9C" w:rsidRPr="009E5E08">
        <w:rPr>
          <w:b/>
          <w:bCs/>
          <w:szCs w:val="22"/>
        </w:rPr>
        <w:t xml:space="preserve">. </w:t>
      </w:r>
      <w:r w:rsidR="002067BB" w:rsidRPr="009E5E08">
        <w:rPr>
          <w:b/>
          <w:bCs/>
          <w:szCs w:val="22"/>
        </w:rPr>
        <w:t>Abschnitt: Pflichten der Unternehmen</w:t>
      </w:r>
    </w:p>
    <w:p w:rsidR="002067BB" w:rsidRPr="009E5E08" w:rsidRDefault="002067BB" w:rsidP="005D5186">
      <w:pPr>
        <w:pStyle w:val="Standardeinzug"/>
        <w:spacing w:line="260" w:lineRule="atLeast"/>
        <w:rPr>
          <w:bCs/>
          <w:sz w:val="19"/>
          <w:szCs w:val="19"/>
        </w:rPr>
      </w:pPr>
    </w:p>
    <w:p w:rsidR="002067BB" w:rsidRPr="009E5E08" w:rsidRDefault="00DA06ED" w:rsidP="005D5186">
      <w:pPr>
        <w:pStyle w:val="Standardeinzug"/>
        <w:spacing w:line="260" w:lineRule="atLeast"/>
        <w:ind w:left="425" w:hanging="425"/>
        <w:rPr>
          <w:b/>
          <w:bCs/>
          <w:sz w:val="19"/>
          <w:szCs w:val="19"/>
        </w:rPr>
      </w:pPr>
      <w:r w:rsidRPr="009E5E08">
        <w:rPr>
          <w:b/>
          <w:bCs/>
          <w:sz w:val="19"/>
          <w:szCs w:val="19"/>
        </w:rPr>
        <w:t>Art. 26</w:t>
      </w:r>
      <w:r w:rsidRPr="009E5E08">
        <w:rPr>
          <w:b/>
          <w:bCs/>
          <w:sz w:val="19"/>
          <w:szCs w:val="19"/>
        </w:rPr>
        <w:tab/>
      </w:r>
      <w:r w:rsidR="002067BB" w:rsidRPr="009E5E08">
        <w:rPr>
          <w:bCs/>
          <w:sz w:val="19"/>
          <w:szCs w:val="19"/>
        </w:rPr>
        <w:t>Selbstkontrolle</w:t>
      </w:r>
    </w:p>
    <w:p w:rsidR="002067BB" w:rsidRPr="009E5E08" w:rsidRDefault="002067BB" w:rsidP="005D5186">
      <w:pPr>
        <w:pStyle w:val="Standardeinzug"/>
        <w:spacing w:line="260" w:lineRule="atLeast"/>
        <w:rPr>
          <w:bCs/>
          <w:sz w:val="19"/>
          <w:szCs w:val="19"/>
        </w:rPr>
      </w:pPr>
    </w:p>
    <w:p w:rsidR="002067BB" w:rsidRPr="009E5E08" w:rsidRDefault="002067BB" w:rsidP="005D5186">
      <w:pPr>
        <w:pStyle w:val="Standardeinzug"/>
        <w:tabs>
          <w:tab w:val="clear" w:pos="426"/>
        </w:tabs>
        <w:spacing w:line="260" w:lineRule="atLeast"/>
        <w:ind w:left="0" w:firstLine="0"/>
        <w:rPr>
          <w:bCs/>
          <w:sz w:val="19"/>
          <w:szCs w:val="19"/>
        </w:rPr>
      </w:pPr>
      <w:r w:rsidRPr="009E5E08">
        <w:rPr>
          <w:b/>
          <w:bCs/>
          <w:sz w:val="19"/>
          <w:szCs w:val="19"/>
          <w:vertAlign w:val="superscript"/>
        </w:rPr>
        <w:t>1</w:t>
      </w:r>
      <w:r w:rsidRPr="009E5E08">
        <w:rPr>
          <w:bCs/>
          <w:sz w:val="19"/>
          <w:szCs w:val="19"/>
        </w:rPr>
        <w:t xml:space="preserve"> Wer Lebensmittel oder Gebrauchsgegenstände herstellt, behandelt, lagert, transportiert, in Verkehr bringt, ein-, aus- oder durchführt, muss dafür sorgen, dass die gesetzlichen Anforderungen eingehalten werden. Er oder sie ist zur Selbstkontrolle verpflichtet. </w:t>
      </w:r>
    </w:p>
    <w:p w:rsidR="002067BB" w:rsidRPr="009E5E08" w:rsidRDefault="002067BB" w:rsidP="005D5186">
      <w:pPr>
        <w:pStyle w:val="Standardeinzug"/>
        <w:tabs>
          <w:tab w:val="clear" w:pos="426"/>
        </w:tabs>
        <w:spacing w:line="260" w:lineRule="atLeast"/>
        <w:ind w:left="0" w:firstLine="0"/>
        <w:rPr>
          <w:bCs/>
          <w:sz w:val="19"/>
          <w:szCs w:val="19"/>
        </w:rPr>
      </w:pPr>
    </w:p>
    <w:p w:rsidR="002067BB" w:rsidRPr="009E5E08" w:rsidRDefault="002067BB" w:rsidP="005D5186">
      <w:pPr>
        <w:pStyle w:val="Standardeinzug"/>
        <w:tabs>
          <w:tab w:val="clear" w:pos="426"/>
        </w:tabs>
        <w:spacing w:line="260" w:lineRule="atLeast"/>
        <w:ind w:left="0" w:firstLine="0"/>
        <w:rPr>
          <w:bCs/>
          <w:sz w:val="19"/>
          <w:szCs w:val="19"/>
        </w:rPr>
      </w:pPr>
      <w:r w:rsidRPr="009E5E08">
        <w:rPr>
          <w:b/>
          <w:bCs/>
          <w:sz w:val="19"/>
          <w:szCs w:val="19"/>
          <w:vertAlign w:val="superscript"/>
        </w:rPr>
        <w:t>2</w:t>
      </w:r>
      <w:r w:rsidRPr="009E5E08">
        <w:rPr>
          <w:bCs/>
          <w:sz w:val="19"/>
          <w:szCs w:val="19"/>
        </w:rPr>
        <w:t xml:space="preserve"> Die amtliche Kontrolle entbindet nicht von der Pflicht zur Selbstkontrolle.</w:t>
      </w:r>
    </w:p>
    <w:p w:rsidR="002067BB" w:rsidRPr="009E5E08" w:rsidRDefault="002067BB" w:rsidP="005D5186">
      <w:pPr>
        <w:pStyle w:val="Standardeinzug"/>
        <w:spacing w:line="260" w:lineRule="atLeast"/>
        <w:rPr>
          <w:sz w:val="19"/>
          <w:szCs w:val="19"/>
        </w:rPr>
      </w:pPr>
    </w:p>
    <w:p w:rsidR="002067BB" w:rsidRPr="009E5E08" w:rsidRDefault="007B5F9C" w:rsidP="005D5186">
      <w:pPr>
        <w:pStyle w:val="Standardeinzug"/>
        <w:tabs>
          <w:tab w:val="clear" w:pos="426"/>
          <w:tab w:val="left" w:pos="284"/>
        </w:tabs>
        <w:spacing w:line="260" w:lineRule="atLeast"/>
        <w:rPr>
          <w:b/>
          <w:szCs w:val="22"/>
        </w:rPr>
      </w:pPr>
      <w:r w:rsidRPr="009E5E08">
        <w:rPr>
          <w:b/>
          <w:szCs w:val="22"/>
        </w:rPr>
        <w:t xml:space="preserve">3. </w:t>
      </w:r>
      <w:r w:rsidR="002067BB" w:rsidRPr="009E5E08">
        <w:rPr>
          <w:b/>
          <w:szCs w:val="22"/>
        </w:rPr>
        <w:t>Abschnitt: Amtliche Kontrolle</w:t>
      </w:r>
    </w:p>
    <w:p w:rsidR="002067BB" w:rsidRPr="009E5E08" w:rsidRDefault="002067BB" w:rsidP="005D5186">
      <w:pPr>
        <w:pStyle w:val="Standardeinzug"/>
        <w:spacing w:line="260" w:lineRule="atLeast"/>
        <w:rPr>
          <w:sz w:val="19"/>
          <w:szCs w:val="19"/>
        </w:rPr>
      </w:pPr>
    </w:p>
    <w:p w:rsidR="002067BB" w:rsidRPr="009E5E08" w:rsidRDefault="00DA06ED" w:rsidP="005D5186">
      <w:pPr>
        <w:pStyle w:val="Standardeinzug"/>
        <w:spacing w:line="260" w:lineRule="atLeast"/>
        <w:ind w:left="425" w:hanging="425"/>
        <w:rPr>
          <w:sz w:val="19"/>
          <w:szCs w:val="19"/>
        </w:rPr>
      </w:pPr>
      <w:r w:rsidRPr="009E5E08">
        <w:rPr>
          <w:b/>
          <w:sz w:val="19"/>
          <w:szCs w:val="19"/>
        </w:rPr>
        <w:t>Art. 30</w:t>
      </w:r>
      <w:r w:rsidRPr="009E5E08">
        <w:rPr>
          <w:b/>
          <w:sz w:val="19"/>
          <w:szCs w:val="19"/>
        </w:rPr>
        <w:tab/>
      </w:r>
      <w:r w:rsidR="002067BB" w:rsidRPr="009E5E08">
        <w:rPr>
          <w:sz w:val="19"/>
          <w:szCs w:val="19"/>
        </w:rPr>
        <w:t>Kontrolle und Probenerhebung</w:t>
      </w:r>
    </w:p>
    <w:p w:rsidR="002067BB" w:rsidRPr="009E5E08" w:rsidRDefault="002067BB" w:rsidP="005D5186">
      <w:pPr>
        <w:pStyle w:val="Standardeinzug"/>
        <w:spacing w:line="260" w:lineRule="atLeast"/>
        <w:rPr>
          <w:sz w:val="19"/>
          <w:szCs w:val="19"/>
        </w:rPr>
      </w:pPr>
    </w:p>
    <w:p w:rsidR="002067BB" w:rsidRPr="009E5E08" w:rsidRDefault="002067BB" w:rsidP="005D5186">
      <w:pPr>
        <w:pStyle w:val="Standardeinzug"/>
        <w:tabs>
          <w:tab w:val="clear" w:pos="426"/>
        </w:tabs>
        <w:spacing w:line="260" w:lineRule="atLeast"/>
        <w:ind w:left="0" w:firstLine="0"/>
        <w:rPr>
          <w:sz w:val="19"/>
          <w:szCs w:val="19"/>
        </w:rPr>
      </w:pPr>
      <w:r w:rsidRPr="009E5E08">
        <w:rPr>
          <w:b/>
          <w:sz w:val="19"/>
          <w:szCs w:val="19"/>
          <w:vertAlign w:val="superscript"/>
        </w:rPr>
        <w:t>1</w:t>
      </w:r>
      <w:r w:rsidRPr="009E5E08">
        <w:rPr>
          <w:sz w:val="19"/>
          <w:szCs w:val="19"/>
        </w:rPr>
        <w:t xml:space="preserve"> Auf jeder Stufe der Produktion, der Verarbeitung und des Vertriebs von Lebensmitteln, von für die Lebensmittelproduktion gehaltenen Tieren und von Gebrauchsgegenständen werden risikobasierte amtliche Kontrollen durchgeführt. </w:t>
      </w:r>
    </w:p>
    <w:p w:rsidR="002067BB" w:rsidRPr="009E5E08" w:rsidRDefault="002067BB" w:rsidP="005D5186">
      <w:pPr>
        <w:pStyle w:val="Standardeinzug"/>
        <w:spacing w:line="260" w:lineRule="atLeast"/>
        <w:rPr>
          <w:sz w:val="19"/>
          <w:szCs w:val="19"/>
        </w:rPr>
      </w:pPr>
    </w:p>
    <w:p w:rsidR="002067BB" w:rsidRPr="009E5E08" w:rsidRDefault="002067BB" w:rsidP="005D5186">
      <w:pPr>
        <w:pStyle w:val="Standardeinzug"/>
        <w:tabs>
          <w:tab w:val="clear" w:pos="426"/>
        </w:tabs>
        <w:spacing w:line="260" w:lineRule="atLeast"/>
        <w:ind w:left="0" w:firstLine="0"/>
        <w:rPr>
          <w:sz w:val="19"/>
          <w:szCs w:val="19"/>
        </w:rPr>
      </w:pPr>
      <w:r w:rsidRPr="009E5E08">
        <w:rPr>
          <w:b/>
          <w:sz w:val="19"/>
          <w:szCs w:val="19"/>
          <w:vertAlign w:val="superscript"/>
        </w:rPr>
        <w:t>2</w:t>
      </w:r>
      <w:r w:rsidRPr="009E5E08">
        <w:rPr>
          <w:sz w:val="19"/>
          <w:szCs w:val="19"/>
        </w:rPr>
        <w:t xml:space="preserve"> Die Vollzugsbehörden überprüfen die Einhaltung der lebensmittelrechtlichen Bestimmungen. Insbesondere überprüfen sie, ob: </w:t>
      </w:r>
    </w:p>
    <w:p w:rsidR="002067BB" w:rsidRPr="009E5E08" w:rsidRDefault="002067BB" w:rsidP="005D5186">
      <w:pPr>
        <w:pStyle w:val="Standardeinzug"/>
        <w:numPr>
          <w:ilvl w:val="0"/>
          <w:numId w:val="21"/>
        </w:numPr>
        <w:spacing w:line="260" w:lineRule="atLeast"/>
        <w:ind w:left="851" w:hanging="491"/>
        <w:rPr>
          <w:sz w:val="19"/>
          <w:szCs w:val="19"/>
        </w:rPr>
      </w:pPr>
      <w:r w:rsidRPr="009E5E08">
        <w:rPr>
          <w:sz w:val="19"/>
          <w:szCs w:val="19"/>
        </w:rPr>
        <w:t>die Vorschriften der Selbstkontrolle eingehalten werden und die Personen, die mit Lebensmitteln oder Gebrauchsgegenständen umgehen, die Hygienevorschriften beachten und die nötigen Fachkenntnisse besitzen;</w:t>
      </w:r>
    </w:p>
    <w:p w:rsidR="007B5F9C" w:rsidRPr="009E5E08" w:rsidRDefault="002067BB" w:rsidP="005D5186">
      <w:pPr>
        <w:pStyle w:val="Standardeinzug"/>
        <w:numPr>
          <w:ilvl w:val="0"/>
          <w:numId w:val="21"/>
        </w:numPr>
        <w:spacing w:line="260" w:lineRule="atLeast"/>
        <w:ind w:left="851" w:hanging="425"/>
        <w:rPr>
          <w:sz w:val="19"/>
          <w:szCs w:val="19"/>
        </w:rPr>
      </w:pPr>
      <w:r w:rsidRPr="009E5E08">
        <w:rPr>
          <w:sz w:val="19"/>
          <w:szCs w:val="19"/>
        </w:rPr>
        <w:t>die Lebensmittel, Gebrauchsgegenstände, Räume, Einrichtungen, Fahrzeuge, Herst</w:t>
      </w:r>
      <w:r w:rsidR="007B5F9C" w:rsidRPr="009E5E08">
        <w:rPr>
          <w:sz w:val="19"/>
          <w:szCs w:val="19"/>
        </w:rPr>
        <w:t>e</w:t>
      </w:r>
      <w:r w:rsidRPr="009E5E08">
        <w:rPr>
          <w:sz w:val="19"/>
          <w:szCs w:val="19"/>
        </w:rPr>
        <w:t xml:space="preserve">llungsverfahren, Tiere, Pflanzen und landwirtschaftlich genutzten Böden den lebensmittelrechtlichen Bestimmungen entsprechen. </w:t>
      </w:r>
    </w:p>
    <w:p w:rsidR="009E7575" w:rsidRPr="009E5E08" w:rsidRDefault="009E7575" w:rsidP="009E7575">
      <w:pPr>
        <w:pStyle w:val="Standardeinzug"/>
        <w:spacing w:line="260" w:lineRule="atLeast"/>
        <w:rPr>
          <w:sz w:val="19"/>
          <w:szCs w:val="19"/>
        </w:rPr>
      </w:pPr>
    </w:p>
    <w:p w:rsidR="009E7575" w:rsidRPr="009E5E08" w:rsidRDefault="009E7575" w:rsidP="009E7575">
      <w:pPr>
        <w:pStyle w:val="Standardeinzug"/>
        <w:spacing w:line="260" w:lineRule="atLeast"/>
        <w:rPr>
          <w:sz w:val="19"/>
          <w:szCs w:val="19"/>
        </w:rPr>
      </w:pPr>
    </w:p>
    <w:p w:rsidR="007B5F9C" w:rsidRPr="009E5E08" w:rsidRDefault="007B5F9C" w:rsidP="005D5186">
      <w:pPr>
        <w:pStyle w:val="berschrift2"/>
        <w:pBdr>
          <w:top w:val="single" w:sz="4" w:space="1" w:color="auto"/>
          <w:bottom w:val="single" w:sz="4" w:space="1" w:color="auto"/>
        </w:pBdr>
        <w:spacing w:line="260" w:lineRule="atLeast"/>
      </w:pPr>
    </w:p>
    <w:p w:rsidR="007B5F9C" w:rsidRPr="009E5E08" w:rsidRDefault="00C403B2" w:rsidP="005D5186">
      <w:pPr>
        <w:pStyle w:val="berschrift2"/>
        <w:pBdr>
          <w:top w:val="single" w:sz="4" w:space="1" w:color="auto"/>
          <w:bottom w:val="single" w:sz="4" w:space="1" w:color="auto"/>
        </w:pBdr>
        <w:spacing w:line="260" w:lineRule="atLeast"/>
        <w:rPr>
          <w:sz w:val="24"/>
        </w:rPr>
      </w:pPr>
      <w:r w:rsidRPr="009E5E08">
        <w:rPr>
          <w:sz w:val="24"/>
        </w:rPr>
        <w:t>BEILAGE 1.10</w:t>
      </w:r>
    </w:p>
    <w:p w:rsidR="007B5F9C" w:rsidRPr="009E5E08" w:rsidRDefault="007B5F9C" w:rsidP="005D5186">
      <w:pPr>
        <w:pStyle w:val="berschrift2"/>
        <w:pBdr>
          <w:top w:val="single" w:sz="4" w:space="1" w:color="auto"/>
          <w:bottom w:val="single" w:sz="4" w:space="1" w:color="auto"/>
        </w:pBdr>
        <w:spacing w:line="260" w:lineRule="atLeast"/>
      </w:pPr>
    </w:p>
    <w:p w:rsidR="000F331C" w:rsidRPr="009E5E08" w:rsidRDefault="000F331C" w:rsidP="005D5186">
      <w:pPr>
        <w:pStyle w:val="Standardeinzug"/>
        <w:spacing w:line="260" w:lineRule="atLeast"/>
        <w:rPr>
          <w:sz w:val="18"/>
        </w:rPr>
      </w:pPr>
    </w:p>
    <w:p w:rsidR="007B5F9C" w:rsidRPr="009E5E08" w:rsidRDefault="00CF55B3" w:rsidP="005D5186">
      <w:pPr>
        <w:pStyle w:val="berschrift2"/>
        <w:spacing w:line="260" w:lineRule="atLeast"/>
        <w:rPr>
          <w:sz w:val="22"/>
          <w:szCs w:val="22"/>
        </w:rPr>
      </w:pPr>
      <w:r w:rsidRPr="009E5E08">
        <w:rPr>
          <w:sz w:val="22"/>
          <w:szCs w:val="22"/>
        </w:rPr>
        <w:t xml:space="preserve">Verordnung des </w:t>
      </w:r>
      <w:r w:rsidR="007B5F9C" w:rsidRPr="009E5E08">
        <w:rPr>
          <w:sz w:val="22"/>
          <w:szCs w:val="22"/>
        </w:rPr>
        <w:t xml:space="preserve">EDI </w:t>
      </w:r>
      <w:r w:rsidRPr="009E5E08">
        <w:rPr>
          <w:sz w:val="22"/>
          <w:szCs w:val="22"/>
        </w:rPr>
        <w:t>über die Hygiene beim Umgang mit Lebensmittel</w:t>
      </w:r>
    </w:p>
    <w:p w:rsidR="007B5F9C" w:rsidRPr="009E5E08" w:rsidRDefault="007B5F9C" w:rsidP="005D5186">
      <w:pPr>
        <w:pStyle w:val="berschrift2"/>
        <w:spacing w:line="260" w:lineRule="atLeast"/>
        <w:rPr>
          <w:sz w:val="22"/>
          <w:szCs w:val="22"/>
        </w:rPr>
      </w:pPr>
      <w:r w:rsidRPr="009E5E08">
        <w:rPr>
          <w:sz w:val="22"/>
          <w:szCs w:val="22"/>
        </w:rPr>
        <w:t xml:space="preserve">(SR 817.024.1; </w:t>
      </w:r>
      <w:r w:rsidR="00CF55B3" w:rsidRPr="009E5E08">
        <w:rPr>
          <w:sz w:val="22"/>
          <w:szCs w:val="22"/>
        </w:rPr>
        <w:t>Hygieneverordnung,</w:t>
      </w:r>
      <w:r w:rsidRPr="009E5E08">
        <w:rPr>
          <w:sz w:val="22"/>
          <w:szCs w:val="22"/>
        </w:rPr>
        <w:t xml:space="preserve"> HyV), insbesondere Art. 3 in Verbindung </w:t>
      </w:r>
      <w:r w:rsidR="00932054" w:rsidRPr="009E5E08">
        <w:rPr>
          <w:sz w:val="22"/>
          <w:szCs w:val="22"/>
        </w:rPr>
        <w:t>mit Anhang 1 und Anhang 2 Bst. b</w:t>
      </w:r>
    </w:p>
    <w:p w:rsidR="007B5F9C" w:rsidRPr="009E5E08" w:rsidRDefault="007B5F9C" w:rsidP="005D5186">
      <w:pPr>
        <w:spacing w:line="260" w:lineRule="atLeast"/>
      </w:pPr>
    </w:p>
    <w:p w:rsidR="000F331C" w:rsidRPr="009E5E08" w:rsidRDefault="000F331C" w:rsidP="005D5186">
      <w:pPr>
        <w:spacing w:line="260" w:lineRule="atLeast"/>
      </w:pPr>
    </w:p>
    <w:p w:rsidR="007B5F9C" w:rsidRPr="009E5E08" w:rsidRDefault="007B5F9C" w:rsidP="005D5186">
      <w:pPr>
        <w:pBdr>
          <w:bottom w:val="single" w:sz="4" w:space="1" w:color="auto"/>
        </w:pBdr>
        <w:spacing w:line="260" w:lineRule="atLeast"/>
      </w:pPr>
      <w:r w:rsidRPr="009E5E08">
        <w:t>vom 16. Dezember 2016</w:t>
      </w:r>
    </w:p>
    <w:p w:rsidR="007B5F9C" w:rsidRPr="009E5E08" w:rsidRDefault="007B5F9C" w:rsidP="005D5186">
      <w:pPr>
        <w:pStyle w:val="Standardeinzug"/>
        <w:spacing w:line="260" w:lineRule="atLeast"/>
        <w:rPr>
          <w:sz w:val="18"/>
        </w:rPr>
      </w:pPr>
    </w:p>
    <w:p w:rsidR="007B5F9C" w:rsidRPr="009E5E08" w:rsidRDefault="00DA06ED" w:rsidP="005D5186">
      <w:pPr>
        <w:pStyle w:val="berschrift5"/>
        <w:tabs>
          <w:tab w:val="left" w:pos="851"/>
        </w:tabs>
        <w:spacing w:line="260" w:lineRule="atLeast"/>
        <w:rPr>
          <w:rFonts w:eastAsia="Arial Unicode MS"/>
          <w:b/>
          <w:iCs w:val="0"/>
        </w:rPr>
      </w:pPr>
      <w:r w:rsidRPr="009E5E08">
        <w:rPr>
          <w:b/>
          <w:bCs/>
          <w:iCs w:val="0"/>
        </w:rPr>
        <w:t>Art. 3</w:t>
      </w:r>
      <w:r w:rsidRPr="009E5E08">
        <w:rPr>
          <w:b/>
          <w:bCs/>
          <w:iCs w:val="0"/>
        </w:rPr>
        <w:tab/>
      </w:r>
      <w:r w:rsidR="007B5F9C" w:rsidRPr="009E5E08">
        <w:rPr>
          <w:iCs w:val="0"/>
        </w:rPr>
        <w:t>Sorgfaltspflicht</w:t>
      </w:r>
    </w:p>
    <w:p w:rsidR="007B5F9C" w:rsidRPr="009E5E08" w:rsidRDefault="007B5F9C" w:rsidP="005D5186">
      <w:pPr>
        <w:pStyle w:val="StandardWeb"/>
        <w:spacing w:before="0" w:beforeAutospacing="0" w:after="0" w:afterAutospacing="0" w:line="260" w:lineRule="atLeast"/>
        <w:rPr>
          <w:sz w:val="18"/>
          <w:vertAlign w:val="superscript"/>
          <w:lang w:val="de-CH"/>
        </w:rPr>
      </w:pPr>
    </w:p>
    <w:p w:rsidR="007B5F9C" w:rsidRPr="009E5E08" w:rsidRDefault="007B5F9C" w:rsidP="005D5186">
      <w:pPr>
        <w:pStyle w:val="StandardWeb"/>
        <w:spacing w:before="0" w:beforeAutospacing="0" w:after="0" w:afterAutospacing="0" w:line="260" w:lineRule="atLeast"/>
        <w:rPr>
          <w:sz w:val="19"/>
          <w:szCs w:val="19"/>
          <w:lang w:val="de-CH"/>
        </w:rPr>
      </w:pPr>
      <w:r w:rsidRPr="009E5E08">
        <w:rPr>
          <w:b/>
          <w:sz w:val="19"/>
          <w:szCs w:val="19"/>
          <w:vertAlign w:val="superscript"/>
          <w:lang w:val="de-CH"/>
        </w:rPr>
        <w:t>1</w:t>
      </w:r>
      <w:r w:rsidRPr="009E5E08">
        <w:rPr>
          <w:sz w:val="19"/>
          <w:szCs w:val="19"/>
          <w:lang w:val="de-CH"/>
        </w:rPr>
        <w:t> Die verantwortliche Person muss Sorge dafür tragen, dass auf allen Herstellungs-, Verarbeitungs- und Vertriebsstufen die Hygienevorschriften dieser Verordnung eingehalten werden.</w:t>
      </w:r>
    </w:p>
    <w:p w:rsidR="007B5F9C" w:rsidRPr="009E5E08" w:rsidRDefault="007B5F9C" w:rsidP="005D5186">
      <w:pPr>
        <w:pStyle w:val="StandardWeb"/>
        <w:spacing w:before="0" w:beforeAutospacing="0" w:after="0" w:afterAutospacing="0" w:line="260" w:lineRule="atLeast"/>
        <w:rPr>
          <w:sz w:val="19"/>
          <w:szCs w:val="19"/>
          <w:vertAlign w:val="superscript"/>
          <w:lang w:val="de-CH"/>
        </w:rPr>
      </w:pPr>
    </w:p>
    <w:p w:rsidR="007B5F9C" w:rsidRPr="009E5E08" w:rsidRDefault="007B5F9C" w:rsidP="005D5186">
      <w:pPr>
        <w:pStyle w:val="StandardWeb"/>
        <w:spacing w:before="0" w:beforeAutospacing="0" w:after="0" w:afterAutospacing="0" w:line="260" w:lineRule="atLeast"/>
        <w:rPr>
          <w:sz w:val="19"/>
          <w:szCs w:val="19"/>
          <w:lang w:val="de-CH"/>
        </w:rPr>
      </w:pPr>
      <w:r w:rsidRPr="009E5E08">
        <w:rPr>
          <w:sz w:val="19"/>
          <w:szCs w:val="19"/>
          <w:lang w:val="de-CH"/>
        </w:rPr>
        <w:t>Sie muss sicherstellen, dass:</w:t>
      </w:r>
    </w:p>
    <w:p w:rsidR="007B5F9C" w:rsidRPr="009E5E08" w:rsidRDefault="007B5F9C" w:rsidP="005D5186">
      <w:pPr>
        <w:pStyle w:val="StandardWeb"/>
        <w:numPr>
          <w:ilvl w:val="0"/>
          <w:numId w:val="22"/>
        </w:numPr>
        <w:spacing w:before="0" w:beforeAutospacing="0" w:after="0" w:afterAutospacing="0" w:line="260" w:lineRule="atLeast"/>
        <w:rPr>
          <w:sz w:val="19"/>
          <w:szCs w:val="19"/>
          <w:lang w:val="de-CH"/>
        </w:rPr>
      </w:pPr>
      <w:r w:rsidRPr="009E5E08">
        <w:rPr>
          <w:sz w:val="19"/>
          <w:szCs w:val="19"/>
          <w:lang w:val="de-CH"/>
        </w:rPr>
        <w:t>die Temperaturvorschriften für Lebensmittel eingehalten werden und die Kühlkette nicht unterbrochen wird;</w:t>
      </w:r>
    </w:p>
    <w:p w:rsidR="007B5F9C" w:rsidRPr="009E5E08" w:rsidRDefault="007B5F9C" w:rsidP="005D5186">
      <w:pPr>
        <w:pStyle w:val="StandardWeb"/>
        <w:numPr>
          <w:ilvl w:val="0"/>
          <w:numId w:val="22"/>
        </w:numPr>
        <w:spacing w:before="0" w:beforeAutospacing="0" w:after="0" w:afterAutospacing="0" w:line="260" w:lineRule="atLeast"/>
        <w:rPr>
          <w:sz w:val="19"/>
          <w:szCs w:val="19"/>
          <w:lang w:val="de-CH"/>
        </w:rPr>
      </w:pPr>
      <w:r w:rsidRPr="009E5E08">
        <w:rPr>
          <w:sz w:val="19"/>
          <w:szCs w:val="19"/>
          <w:lang w:val="de-CH"/>
        </w:rPr>
        <w:t>die in Anhang 1 festgelegten mikrobiologischen Kriterien eingehalten werden.</w:t>
      </w:r>
    </w:p>
    <w:p w:rsidR="000E4960" w:rsidRPr="009E5E08" w:rsidRDefault="000E4960" w:rsidP="005D5186">
      <w:pPr>
        <w:pStyle w:val="StandardWeb"/>
        <w:spacing w:before="0" w:beforeAutospacing="0" w:after="0" w:afterAutospacing="0" w:line="260" w:lineRule="atLeast"/>
        <w:rPr>
          <w:sz w:val="19"/>
          <w:szCs w:val="19"/>
          <w:lang w:val="de-CH"/>
        </w:rPr>
      </w:pPr>
    </w:p>
    <w:p w:rsidR="000E4960" w:rsidRPr="009E5E08" w:rsidRDefault="000E4960" w:rsidP="005D5186">
      <w:pPr>
        <w:pStyle w:val="StandardWeb"/>
        <w:spacing w:before="0" w:beforeAutospacing="0" w:after="0" w:afterAutospacing="0" w:line="260" w:lineRule="atLeast"/>
        <w:rPr>
          <w:sz w:val="19"/>
          <w:szCs w:val="19"/>
          <w:lang w:val="de-CH"/>
        </w:rPr>
      </w:pPr>
    </w:p>
    <w:p w:rsidR="007B5F9C" w:rsidRPr="009E5E08" w:rsidRDefault="007B5F9C" w:rsidP="005D5186">
      <w:pPr>
        <w:spacing w:line="260" w:lineRule="atLeast"/>
        <w:rPr>
          <w:rFonts w:eastAsia="Times New Roman"/>
          <w:b/>
          <w:bCs/>
          <w:iCs/>
        </w:rPr>
      </w:pPr>
      <w:r w:rsidRPr="009E5E08">
        <w:br w:type="page"/>
      </w:r>
    </w:p>
    <w:p w:rsidR="007B5F9C" w:rsidRPr="009E5E08" w:rsidRDefault="007B5F9C" w:rsidP="005D5186">
      <w:pPr>
        <w:pStyle w:val="berschrift2"/>
        <w:tabs>
          <w:tab w:val="left" w:pos="4163"/>
        </w:tabs>
        <w:spacing w:line="260" w:lineRule="atLeast"/>
        <w:rPr>
          <w:sz w:val="19"/>
          <w:szCs w:val="19"/>
        </w:rPr>
        <w:sectPr w:rsidR="007B5F9C" w:rsidRPr="009E5E08" w:rsidSect="007968CF">
          <w:headerReference w:type="default" r:id="rId21"/>
          <w:type w:val="continuous"/>
          <w:pgSz w:w="11906" w:h="16838" w:code="9"/>
          <w:pgMar w:top="1418" w:right="1134" w:bottom="1021" w:left="1701" w:header="567" w:footer="680" w:gutter="0"/>
          <w:cols w:space="708"/>
          <w:docGrid w:linePitch="360"/>
        </w:sectPr>
      </w:pPr>
    </w:p>
    <w:p w:rsidR="00393D5D" w:rsidRPr="009E5E08" w:rsidRDefault="00393D5D" w:rsidP="005D5186">
      <w:pPr>
        <w:pStyle w:val="berschrift2"/>
        <w:pBdr>
          <w:top w:val="single" w:sz="4" w:space="1" w:color="auto"/>
        </w:pBdr>
        <w:tabs>
          <w:tab w:val="left" w:pos="426"/>
          <w:tab w:val="left" w:pos="851"/>
          <w:tab w:val="left" w:pos="1276"/>
          <w:tab w:val="decimal" w:pos="7938"/>
        </w:tabs>
        <w:spacing w:line="260" w:lineRule="atLeast"/>
        <w:rPr>
          <w:szCs w:val="21"/>
        </w:rPr>
      </w:pPr>
    </w:p>
    <w:p w:rsidR="00E839D1" w:rsidRPr="009E5E08" w:rsidRDefault="00C403B2" w:rsidP="005D5186">
      <w:pPr>
        <w:pStyle w:val="berschrift2"/>
        <w:tabs>
          <w:tab w:val="left" w:pos="426"/>
          <w:tab w:val="left" w:pos="851"/>
          <w:tab w:val="left" w:pos="1276"/>
          <w:tab w:val="decimal" w:pos="7938"/>
        </w:tabs>
        <w:spacing w:line="260" w:lineRule="atLeast"/>
      </w:pPr>
      <w:r w:rsidRPr="009E5E08">
        <w:rPr>
          <w:sz w:val="24"/>
          <w:szCs w:val="24"/>
        </w:rPr>
        <w:t>Beilage 1.11</w:t>
      </w:r>
    </w:p>
    <w:p w:rsidR="00E839D1" w:rsidRPr="009E5E08" w:rsidRDefault="00E839D1" w:rsidP="005D5186">
      <w:pPr>
        <w:pBdr>
          <w:bottom w:val="single" w:sz="4" w:space="1" w:color="auto"/>
        </w:pBdr>
        <w:spacing w:line="260" w:lineRule="atLeast"/>
      </w:pPr>
    </w:p>
    <w:p w:rsidR="0033701A" w:rsidRPr="009E5E08" w:rsidRDefault="0033701A" w:rsidP="005D5186">
      <w:pPr>
        <w:pStyle w:val="berschrift2"/>
        <w:tabs>
          <w:tab w:val="left" w:pos="426"/>
          <w:tab w:val="left" w:pos="851"/>
          <w:tab w:val="left" w:pos="1276"/>
          <w:tab w:val="decimal" w:pos="7938"/>
        </w:tabs>
        <w:spacing w:line="260" w:lineRule="atLeast"/>
        <w:rPr>
          <w:sz w:val="24"/>
          <w:szCs w:val="24"/>
        </w:rPr>
      </w:pPr>
    </w:p>
    <w:p w:rsidR="0033701A" w:rsidRPr="009E5E08" w:rsidRDefault="0033701A" w:rsidP="005D5186">
      <w:pPr>
        <w:pStyle w:val="berschrift2"/>
        <w:tabs>
          <w:tab w:val="left" w:pos="426"/>
          <w:tab w:val="left" w:pos="851"/>
          <w:tab w:val="left" w:pos="1276"/>
          <w:tab w:val="decimal" w:pos="7938"/>
        </w:tabs>
        <w:spacing w:line="260" w:lineRule="atLeast"/>
        <w:rPr>
          <w:sz w:val="22"/>
          <w:szCs w:val="22"/>
        </w:rPr>
      </w:pPr>
      <w:r w:rsidRPr="009E5E08">
        <w:rPr>
          <w:sz w:val="22"/>
          <w:szCs w:val="22"/>
        </w:rPr>
        <w:t>Verordnung über die Sanie</w:t>
      </w:r>
      <w:r w:rsidR="00932054" w:rsidRPr="009E5E08">
        <w:rPr>
          <w:sz w:val="22"/>
          <w:szCs w:val="22"/>
        </w:rPr>
        <w:t>rung von belasteten Standorten</w:t>
      </w:r>
    </w:p>
    <w:p w:rsidR="00932054" w:rsidRPr="009E5E08" w:rsidRDefault="00932054" w:rsidP="005D5186">
      <w:pPr>
        <w:spacing w:line="260" w:lineRule="atLeast"/>
        <w:rPr>
          <w:b/>
          <w:sz w:val="22"/>
          <w:szCs w:val="22"/>
        </w:rPr>
      </w:pPr>
      <w:r w:rsidRPr="009E5E08">
        <w:rPr>
          <w:b/>
          <w:sz w:val="22"/>
          <w:szCs w:val="22"/>
        </w:rPr>
        <w:t>(SR 814.680; Altlasten-Verordnung, AltlV)</w:t>
      </w:r>
    </w:p>
    <w:p w:rsidR="0033701A" w:rsidRPr="009E5E08" w:rsidRDefault="0033701A" w:rsidP="005D5186">
      <w:pPr>
        <w:spacing w:line="260" w:lineRule="atLeast"/>
        <w:rPr>
          <w:sz w:val="24"/>
          <w:szCs w:val="24"/>
        </w:rPr>
      </w:pPr>
    </w:p>
    <w:p w:rsidR="000F331C" w:rsidRPr="009E5E08" w:rsidRDefault="000F331C" w:rsidP="005D5186">
      <w:pPr>
        <w:spacing w:line="260" w:lineRule="atLeast"/>
        <w:rPr>
          <w:sz w:val="24"/>
          <w:szCs w:val="24"/>
        </w:rPr>
      </w:pPr>
    </w:p>
    <w:p w:rsidR="0033701A" w:rsidRPr="009E5E08" w:rsidRDefault="0033701A" w:rsidP="005D5186">
      <w:pPr>
        <w:pBdr>
          <w:bottom w:val="single" w:sz="4" w:space="1" w:color="auto"/>
        </w:pBdr>
        <w:spacing w:line="260" w:lineRule="atLeast"/>
      </w:pPr>
      <w:r w:rsidRPr="009E5E08">
        <w:t>vom 26. August 1998</w:t>
      </w:r>
    </w:p>
    <w:p w:rsidR="00E839D1" w:rsidRPr="009E5E08" w:rsidRDefault="00E839D1" w:rsidP="005D5186">
      <w:pPr>
        <w:spacing w:line="260" w:lineRule="atLeast"/>
      </w:pPr>
    </w:p>
    <w:p w:rsidR="00E839D1" w:rsidRPr="009E5E08" w:rsidRDefault="00E839D1" w:rsidP="005D5186">
      <w:pPr>
        <w:pStyle w:val="berschrift5"/>
        <w:tabs>
          <w:tab w:val="left" w:pos="851"/>
        </w:tabs>
        <w:spacing w:line="260" w:lineRule="atLeast"/>
        <w:rPr>
          <w:rFonts w:eastAsia="Arial Unicode MS"/>
          <w:b/>
          <w:iCs w:val="0"/>
        </w:rPr>
      </w:pPr>
      <w:r w:rsidRPr="009E5E08">
        <w:rPr>
          <w:b/>
          <w:bCs/>
          <w:iCs w:val="0"/>
        </w:rPr>
        <w:t>Art. 9</w:t>
      </w:r>
      <w:r w:rsidR="00393D5D" w:rsidRPr="009E5E08">
        <w:rPr>
          <w:b/>
          <w:iCs w:val="0"/>
        </w:rPr>
        <w:tab/>
      </w:r>
      <w:r w:rsidRPr="009E5E08">
        <w:rPr>
          <w:iCs w:val="0"/>
        </w:rPr>
        <w:t>Schutz des Grundwassers</w:t>
      </w:r>
    </w:p>
    <w:p w:rsidR="00E839D1" w:rsidRPr="009E5E08" w:rsidRDefault="00E839D1" w:rsidP="005D5186">
      <w:pPr>
        <w:pStyle w:val="StandardWeb"/>
        <w:spacing w:before="0" w:beforeAutospacing="0" w:after="0" w:afterAutospacing="0" w:line="260" w:lineRule="atLeast"/>
        <w:rPr>
          <w:b/>
          <w:sz w:val="19"/>
          <w:vertAlign w:val="superscript"/>
          <w:lang w:val="de-CH"/>
        </w:rPr>
      </w:pPr>
    </w:p>
    <w:p w:rsidR="00E839D1" w:rsidRPr="009E5E08" w:rsidRDefault="00E839D1" w:rsidP="005D5186">
      <w:pPr>
        <w:pStyle w:val="StandardWeb"/>
        <w:spacing w:before="0" w:beforeAutospacing="0" w:after="0" w:afterAutospacing="0" w:line="260" w:lineRule="atLeast"/>
        <w:rPr>
          <w:sz w:val="19"/>
          <w:lang w:val="de-CH"/>
        </w:rPr>
      </w:pPr>
      <w:r w:rsidRPr="009E5E08">
        <w:rPr>
          <w:b/>
          <w:sz w:val="19"/>
          <w:vertAlign w:val="superscript"/>
          <w:lang w:val="de-CH"/>
        </w:rPr>
        <w:t>1</w:t>
      </w:r>
      <w:r w:rsidRPr="009E5E08">
        <w:rPr>
          <w:sz w:val="19"/>
          <w:lang w:val="de-CH"/>
        </w:rPr>
        <w:t> Ein belasteter Standort ist  unter Vorbehalt von Absatz 1</w:t>
      </w:r>
      <w:r w:rsidRPr="009E5E08">
        <w:rPr>
          <w:sz w:val="19"/>
          <w:vertAlign w:val="superscript"/>
          <w:lang w:val="de-CH"/>
        </w:rPr>
        <w:t>bis</w:t>
      </w:r>
      <w:r w:rsidRPr="009E5E08">
        <w:rPr>
          <w:sz w:val="19"/>
          <w:lang w:val="de-CH"/>
        </w:rPr>
        <w:t xml:space="preserve"> hinsichtlich des Schutzes des Grundwassers überwachungsbedürftig, wenn:</w:t>
      </w:r>
    </w:p>
    <w:p w:rsidR="00E839D1" w:rsidRPr="009E5E08" w:rsidRDefault="00E839D1" w:rsidP="005D5186">
      <w:pPr>
        <w:spacing w:line="260" w:lineRule="atLeast"/>
        <w:ind w:left="709" w:hanging="425"/>
        <w:rPr>
          <w:rFonts w:cs="Arial"/>
        </w:rPr>
      </w:pPr>
      <w:r w:rsidRPr="009E5E08">
        <w:rPr>
          <w:rFonts w:cs="Arial"/>
        </w:rPr>
        <w:t xml:space="preserve">a. </w:t>
      </w:r>
      <w:r w:rsidRPr="009E5E08">
        <w:rPr>
          <w:rFonts w:cs="Arial"/>
        </w:rPr>
        <w:tab/>
      </w:r>
      <w:r w:rsidRPr="009E5E08">
        <w:t xml:space="preserve">im Eluat des Materials des Standortes ein Konzentrationswert nach Anhang 1 überschritten ist; </w:t>
      </w:r>
    </w:p>
    <w:p w:rsidR="00E839D1" w:rsidRPr="009E5E08" w:rsidRDefault="00E839D1" w:rsidP="005D5186">
      <w:pPr>
        <w:spacing w:line="260" w:lineRule="atLeast"/>
        <w:ind w:left="709" w:hanging="425"/>
        <w:rPr>
          <w:strike/>
        </w:rPr>
      </w:pPr>
      <w:r w:rsidRPr="009E5E08">
        <w:rPr>
          <w:rFonts w:cs="Arial"/>
        </w:rPr>
        <w:t>b.</w:t>
      </w:r>
      <w:r w:rsidRPr="009E5E08">
        <w:rPr>
          <w:rFonts w:cs="Arial"/>
        </w:rPr>
        <w:tab/>
        <w:t>bei Grundwasser im Gewässerschutzbereich A</w:t>
      </w:r>
      <w:r w:rsidRPr="009E5E08">
        <w:rPr>
          <w:rFonts w:cs="Arial"/>
          <w:vertAlign w:val="subscript"/>
        </w:rPr>
        <w:t>u</w:t>
      </w:r>
      <w:r w:rsidRPr="009E5E08">
        <w:rPr>
          <w:rFonts w:cs="Arial"/>
        </w:rPr>
        <w:t xml:space="preserve">: </w:t>
      </w:r>
      <w:r w:rsidRPr="009E5E08">
        <w:t xml:space="preserve">im Abstrombereich unmittelbar beim Standort die Konzentration von Stoffen, die vom Standort stammen, 10 Prozent eines Konzentrationswertes nach Anhang 1 überschreitet; oder </w:t>
      </w:r>
    </w:p>
    <w:p w:rsidR="00E839D1" w:rsidRPr="009E5E08" w:rsidRDefault="00E839D1" w:rsidP="005D5186">
      <w:pPr>
        <w:spacing w:line="260" w:lineRule="atLeast"/>
        <w:ind w:left="709" w:hanging="425"/>
        <w:rPr>
          <w:rFonts w:cs="Arial"/>
        </w:rPr>
      </w:pPr>
      <w:r w:rsidRPr="009E5E08">
        <w:rPr>
          <w:rFonts w:cs="Arial"/>
        </w:rPr>
        <w:t>c.</w:t>
      </w:r>
      <w:r w:rsidRPr="009E5E08">
        <w:rPr>
          <w:rFonts w:cs="Arial"/>
        </w:rPr>
        <w:tab/>
        <w:t>bei Grundwasser ausserhalb des Gewässerschutzbereichs Au: im Abstrombereich unmittelbar beim Standort die Konzentration von Stoffen, die vom Standort stammen, 40 Prozent eines Konzentrationswertes nach Anhang 1 überschreitet.</w:t>
      </w:r>
      <w:r w:rsidRPr="009E5E08">
        <w:rPr>
          <w:rFonts w:cs="Arial"/>
          <w:vertAlign w:val="superscript"/>
        </w:rPr>
        <w:t>1</w:t>
      </w:r>
    </w:p>
    <w:p w:rsidR="00E839D1" w:rsidRPr="009E5E08" w:rsidRDefault="00E839D1" w:rsidP="005D5186">
      <w:pPr>
        <w:spacing w:line="260" w:lineRule="atLeast"/>
        <w:ind w:left="284" w:hanging="284"/>
        <w:rPr>
          <w:rFonts w:cs="Arial"/>
        </w:rPr>
      </w:pPr>
    </w:p>
    <w:p w:rsidR="00E839D1" w:rsidRPr="009E5E08" w:rsidRDefault="00E839D1" w:rsidP="005D5186">
      <w:pPr>
        <w:spacing w:line="260" w:lineRule="atLeast"/>
        <w:ind w:left="284" w:hanging="284"/>
        <w:rPr>
          <w:rFonts w:cs="Arial"/>
        </w:rPr>
      </w:pPr>
      <w:r w:rsidRPr="009E5E08">
        <w:rPr>
          <w:rFonts w:cs="Arial"/>
          <w:b/>
          <w:vertAlign w:val="superscript"/>
        </w:rPr>
        <w:t>1bis</w:t>
      </w:r>
      <w:r w:rsidRPr="009E5E08">
        <w:rPr>
          <w:rFonts w:cs="Arial"/>
        </w:rPr>
        <w:t xml:space="preserve"> Steht bei einem Standort nach mehrjähriger Überwachung fest, dass aufgrund des Verlaufs der Schadstoffkonzentration und der Standorteigenschaften mit grosser Wahrscheinlichkeit kein Sanierungsbedarf nach Absatz 2 zu erwarten ist, so ist der Standort nicht mehr überwachungsbedürftig.</w:t>
      </w:r>
      <w:r w:rsidRPr="009E5E08">
        <w:rPr>
          <w:rFonts w:cs="Arial"/>
          <w:vertAlign w:val="superscript"/>
        </w:rPr>
        <w:t>2</w:t>
      </w:r>
    </w:p>
    <w:p w:rsidR="00E839D1" w:rsidRPr="009E5E08" w:rsidRDefault="00E839D1" w:rsidP="005D5186">
      <w:pPr>
        <w:pStyle w:val="StandardWeb1"/>
        <w:spacing w:line="260" w:lineRule="atLeast"/>
        <w:rPr>
          <w:sz w:val="19"/>
          <w:lang w:val="de-CH"/>
        </w:rPr>
      </w:pPr>
    </w:p>
    <w:p w:rsidR="00E839D1" w:rsidRPr="009E5E08" w:rsidRDefault="00E839D1" w:rsidP="005D5186">
      <w:pPr>
        <w:pStyle w:val="StandardWeb"/>
        <w:spacing w:before="0" w:beforeAutospacing="0" w:after="0" w:afterAutospacing="0" w:line="260" w:lineRule="atLeast"/>
        <w:rPr>
          <w:sz w:val="19"/>
          <w:lang w:val="de-CH"/>
        </w:rPr>
      </w:pPr>
      <w:r w:rsidRPr="009E5E08">
        <w:rPr>
          <w:b/>
          <w:sz w:val="19"/>
          <w:vertAlign w:val="superscript"/>
          <w:lang w:val="de-CH"/>
        </w:rPr>
        <w:t>2</w:t>
      </w:r>
      <w:r w:rsidRPr="009E5E08">
        <w:rPr>
          <w:sz w:val="19"/>
          <w:lang w:val="de-CH"/>
        </w:rPr>
        <w:t> Ein belasteter Standort ist hinsichtlich des Schutzes des Grundwassers sanierungsbedürftig, wenn:</w:t>
      </w:r>
    </w:p>
    <w:p w:rsidR="00E839D1" w:rsidRPr="009E5E08" w:rsidRDefault="00E839D1" w:rsidP="005D5186">
      <w:pPr>
        <w:tabs>
          <w:tab w:val="left" w:pos="709"/>
        </w:tabs>
        <w:spacing w:line="260" w:lineRule="atLeast"/>
        <w:ind w:left="709" w:hanging="425"/>
        <w:rPr>
          <w:rFonts w:cs="Arial"/>
        </w:rPr>
      </w:pPr>
      <w:r w:rsidRPr="009E5E08">
        <w:rPr>
          <w:rFonts w:cs="Arial"/>
        </w:rPr>
        <w:t>a.</w:t>
      </w:r>
      <w:r w:rsidRPr="009E5E08">
        <w:rPr>
          <w:rFonts w:cs="Arial"/>
        </w:rPr>
        <w:tab/>
      </w:r>
      <w:r w:rsidRPr="009E5E08">
        <w:t>bei Grundwasserfassungen, die im öffentlichen Interesse liegen, vom Standort stammende Stoffe fest</w:t>
      </w:r>
      <w:r w:rsidRPr="009E5E08">
        <w:softHyphen/>
        <w:t>gestellt werden, die Gewässer verunreinigen können, in Konzentrationen über der Bestimmungsgrenze festgestellt werden;</w:t>
      </w:r>
    </w:p>
    <w:p w:rsidR="00E839D1" w:rsidRPr="009E5E08" w:rsidRDefault="00E839D1" w:rsidP="005D5186">
      <w:pPr>
        <w:tabs>
          <w:tab w:val="left" w:pos="709"/>
        </w:tabs>
        <w:spacing w:line="260" w:lineRule="atLeast"/>
        <w:ind w:left="709" w:hanging="425"/>
      </w:pPr>
      <w:r w:rsidRPr="009E5E08">
        <w:rPr>
          <w:rFonts w:cs="Arial"/>
        </w:rPr>
        <w:t>b.</w:t>
      </w:r>
      <w:r w:rsidRPr="009E5E08">
        <w:rPr>
          <w:rStyle w:val="Funotenzeichen"/>
          <w:rFonts w:cs="Arial"/>
          <w:sz w:val="14"/>
          <w:szCs w:val="14"/>
        </w:rPr>
        <w:footnoteReference w:customMarkFollows="1" w:id="38"/>
        <w:t>1</w:t>
      </w:r>
      <w:r w:rsidRPr="009E5E08">
        <w:rPr>
          <w:rFonts w:cs="Arial"/>
          <w:sz w:val="14"/>
          <w:szCs w:val="14"/>
        </w:rPr>
        <w:t xml:space="preserve"> </w:t>
      </w:r>
      <w:r w:rsidRPr="009E5E08">
        <w:rPr>
          <w:rFonts w:cs="Arial"/>
        </w:rPr>
        <w:tab/>
      </w:r>
      <w:r w:rsidRPr="009E5E08">
        <w:t>bei Grundwasser im Gewässerschutzbereich A</w:t>
      </w:r>
      <w:r w:rsidRPr="009E5E08">
        <w:rPr>
          <w:vertAlign w:val="subscript"/>
        </w:rPr>
        <w:t>u</w:t>
      </w:r>
      <w:r w:rsidRPr="009E5E08">
        <w:rPr>
          <w:rStyle w:val="Funotenzeichen"/>
          <w:sz w:val="14"/>
          <w:szCs w:val="14"/>
        </w:rPr>
        <w:footnoteReference w:customMarkFollows="1" w:id="39"/>
        <w:t>2</w:t>
      </w:r>
      <w:r w:rsidRPr="009E5E08">
        <w:t>: im Abstrombereich unmittelbar beim Standort die Konzentration von Stoffen, die vom Standort stammen, die Hälfte eines Konzentrationswerts nach Anhang 1 überschreitet;</w:t>
      </w:r>
    </w:p>
    <w:p w:rsidR="00E839D1" w:rsidRPr="009E5E08" w:rsidRDefault="00E839D1" w:rsidP="005D5186">
      <w:pPr>
        <w:tabs>
          <w:tab w:val="left" w:pos="709"/>
        </w:tabs>
        <w:spacing w:line="260" w:lineRule="atLeast"/>
        <w:ind w:left="709" w:hanging="425"/>
        <w:rPr>
          <w:rFonts w:cs="Arial"/>
        </w:rPr>
      </w:pPr>
      <w:r w:rsidRPr="009E5E08">
        <w:rPr>
          <w:rFonts w:cs="Arial"/>
        </w:rPr>
        <w:t>c.</w:t>
      </w:r>
      <w:r w:rsidRPr="009E5E08">
        <w:rPr>
          <w:rStyle w:val="Funotenzeichen"/>
          <w:rFonts w:cs="Arial"/>
          <w:sz w:val="14"/>
          <w:szCs w:val="14"/>
        </w:rPr>
        <w:footnoteReference w:customMarkFollows="1" w:id="40"/>
        <w:t>3</w:t>
      </w:r>
      <w:r w:rsidRPr="009E5E08">
        <w:rPr>
          <w:rFonts w:cs="Arial"/>
        </w:rPr>
        <w:t xml:space="preserve"> </w:t>
      </w:r>
      <w:r w:rsidRPr="009E5E08">
        <w:rPr>
          <w:rFonts w:cs="Arial"/>
        </w:rPr>
        <w:tab/>
      </w:r>
      <w:r w:rsidRPr="009E5E08">
        <w:t>bei Grundwasser ausserhalb des Gewässerschutzbereichs A</w:t>
      </w:r>
      <w:r w:rsidRPr="009E5E08">
        <w:rPr>
          <w:vertAlign w:val="subscript"/>
        </w:rPr>
        <w:t>u</w:t>
      </w:r>
      <w:r w:rsidRPr="009E5E08">
        <w:t>: im Abstrombereich unmittelbar beim Stand</w:t>
      </w:r>
      <w:r w:rsidRPr="009E5E08">
        <w:softHyphen/>
        <w:t>ort die Konzentration von Stoffen, die vom Standort stammen, das Zweifache eines Konzentrationswerts nach Anhang 1 überschreitet; oder</w:t>
      </w:r>
    </w:p>
    <w:p w:rsidR="00E839D1" w:rsidRPr="009E5E08" w:rsidRDefault="00E839D1" w:rsidP="005D5186">
      <w:pPr>
        <w:tabs>
          <w:tab w:val="left" w:pos="284"/>
          <w:tab w:val="left" w:pos="709"/>
        </w:tabs>
        <w:spacing w:line="260" w:lineRule="atLeast"/>
        <w:ind w:left="709" w:hanging="567"/>
        <w:rPr>
          <w:rFonts w:cs="Arial"/>
        </w:rPr>
      </w:pPr>
      <w:r w:rsidRPr="009E5E08">
        <w:rPr>
          <w:rFonts w:cs="Arial"/>
        </w:rPr>
        <w:tab/>
        <w:t xml:space="preserve">d. </w:t>
      </w:r>
      <w:r w:rsidRPr="009E5E08">
        <w:rPr>
          <w:rFonts w:cs="Arial"/>
        </w:rPr>
        <w:tab/>
      </w:r>
      <w:r w:rsidRPr="009E5E08">
        <w:t>er nach Absatz 1 Buchstabe a überwachungsbedürftig ist und wegen eines ungenügenden Rückhalts oder Abbaus von Stoffen, die vom Standort stammen, eine konkrete Gefahr einer Verunreinigung des Grund</w:t>
      </w:r>
      <w:r w:rsidRPr="009E5E08">
        <w:softHyphen/>
        <w:t>wassers besteht.</w:t>
      </w:r>
    </w:p>
    <w:p w:rsidR="00E839D1" w:rsidRPr="009E5E08" w:rsidRDefault="00E839D1" w:rsidP="005D5186">
      <w:pPr>
        <w:pStyle w:val="Standardeinzug"/>
        <w:spacing w:line="260" w:lineRule="atLeast"/>
        <w:ind w:left="0" w:firstLine="0"/>
        <w:rPr>
          <w:sz w:val="19"/>
        </w:rPr>
      </w:pPr>
    </w:p>
    <w:p w:rsidR="00E839D1" w:rsidRPr="009E5E08" w:rsidRDefault="00E839D1" w:rsidP="005D5186">
      <w:pPr>
        <w:pStyle w:val="berschrift5"/>
        <w:tabs>
          <w:tab w:val="left" w:pos="851"/>
        </w:tabs>
        <w:spacing w:line="260" w:lineRule="atLeast"/>
        <w:rPr>
          <w:rFonts w:eastAsia="Arial Unicode MS"/>
          <w:b/>
          <w:iCs w:val="0"/>
        </w:rPr>
      </w:pPr>
      <w:r w:rsidRPr="009E5E08">
        <w:rPr>
          <w:b/>
          <w:bCs/>
          <w:iCs w:val="0"/>
        </w:rPr>
        <w:t>Art. 15</w:t>
      </w:r>
      <w:r w:rsidR="00393D5D" w:rsidRPr="009E5E08">
        <w:rPr>
          <w:b/>
          <w:iCs w:val="0"/>
        </w:rPr>
        <w:tab/>
      </w:r>
      <w:r w:rsidRPr="009E5E08">
        <w:rPr>
          <w:iCs w:val="0"/>
        </w:rPr>
        <w:t>Ziele und Dringlichkeit der Sanierung</w:t>
      </w:r>
    </w:p>
    <w:p w:rsidR="00E839D1" w:rsidRPr="009E5E08" w:rsidRDefault="00E839D1" w:rsidP="005D5186">
      <w:pPr>
        <w:pStyle w:val="StandardWeb"/>
        <w:spacing w:before="0" w:beforeAutospacing="0" w:after="0" w:afterAutospacing="0" w:line="260" w:lineRule="atLeast"/>
        <w:rPr>
          <w:sz w:val="19"/>
          <w:vertAlign w:val="superscript"/>
          <w:lang w:val="de-CH"/>
        </w:rPr>
      </w:pPr>
    </w:p>
    <w:p w:rsidR="00E839D1" w:rsidRPr="009E5E08" w:rsidRDefault="00E839D1" w:rsidP="005D5186">
      <w:pPr>
        <w:pStyle w:val="StandardWeb"/>
        <w:spacing w:before="0" w:beforeAutospacing="0" w:after="0" w:afterAutospacing="0" w:line="260" w:lineRule="atLeast"/>
        <w:rPr>
          <w:sz w:val="19"/>
          <w:lang w:val="de-CH"/>
        </w:rPr>
      </w:pPr>
      <w:r w:rsidRPr="009E5E08">
        <w:rPr>
          <w:b/>
          <w:sz w:val="19"/>
          <w:vertAlign w:val="superscript"/>
          <w:lang w:val="de-CH"/>
        </w:rPr>
        <w:t>1</w:t>
      </w:r>
      <w:r w:rsidRPr="009E5E08">
        <w:rPr>
          <w:sz w:val="19"/>
          <w:lang w:val="de-CH"/>
        </w:rPr>
        <w:t> Ziel der Sanierung ist die Beseitigung der Einwirkungen oder der konkreten Gefahr solcher Einwirkungen, die zur Sanierungsbedürftigkeit nach den Artikeln 9–12 geführt haben.</w:t>
      </w:r>
    </w:p>
    <w:p w:rsidR="00E839D1" w:rsidRPr="009E5E08" w:rsidRDefault="00E839D1" w:rsidP="005D5186">
      <w:pPr>
        <w:pStyle w:val="StandardWeb"/>
        <w:spacing w:before="0" w:beforeAutospacing="0" w:after="0" w:afterAutospacing="0" w:line="260" w:lineRule="atLeast"/>
        <w:rPr>
          <w:sz w:val="19"/>
          <w:lang w:val="de-CH"/>
        </w:rPr>
      </w:pPr>
    </w:p>
    <w:p w:rsidR="00393D5D" w:rsidRPr="009E5E08" w:rsidRDefault="00393D5D" w:rsidP="005D5186">
      <w:pPr>
        <w:pStyle w:val="StandardWeb"/>
        <w:spacing w:before="0" w:beforeAutospacing="0" w:after="0" w:afterAutospacing="0" w:line="260" w:lineRule="atLeast"/>
        <w:rPr>
          <w:sz w:val="19"/>
          <w:lang w:val="de-CH"/>
        </w:rPr>
      </w:pPr>
    </w:p>
    <w:p w:rsidR="00E839D1" w:rsidRPr="009E5E08" w:rsidRDefault="00E839D1" w:rsidP="005D5186">
      <w:pPr>
        <w:pStyle w:val="StandardWeb"/>
        <w:spacing w:before="0" w:beforeAutospacing="0" w:after="0" w:afterAutospacing="0" w:line="260" w:lineRule="atLeast"/>
        <w:rPr>
          <w:sz w:val="19"/>
          <w:lang w:val="de-CH"/>
        </w:rPr>
      </w:pPr>
      <w:r w:rsidRPr="009E5E08">
        <w:rPr>
          <w:b/>
          <w:sz w:val="19"/>
          <w:vertAlign w:val="superscript"/>
          <w:lang w:val="de-CH"/>
        </w:rPr>
        <w:t>2</w:t>
      </w:r>
      <w:r w:rsidRPr="009E5E08">
        <w:rPr>
          <w:sz w:val="19"/>
          <w:lang w:val="de-CH"/>
        </w:rPr>
        <w:t> Bei der Sanierung zum Schutz des Grundwassers wird vom Ziel abgewichen, wenn:</w:t>
      </w:r>
    </w:p>
    <w:p w:rsidR="00E839D1" w:rsidRPr="009E5E08" w:rsidRDefault="00E839D1" w:rsidP="005D5186">
      <w:pPr>
        <w:tabs>
          <w:tab w:val="left" w:pos="709"/>
        </w:tabs>
        <w:spacing w:line="260" w:lineRule="atLeast"/>
        <w:ind w:left="709" w:hanging="425"/>
        <w:rPr>
          <w:rFonts w:cs="Arial"/>
        </w:rPr>
      </w:pPr>
      <w:r w:rsidRPr="009E5E08">
        <w:rPr>
          <w:rFonts w:cs="Arial"/>
        </w:rPr>
        <w:t xml:space="preserve">a. </w:t>
      </w:r>
      <w:r w:rsidRPr="009E5E08">
        <w:rPr>
          <w:rFonts w:cs="Arial"/>
        </w:rPr>
        <w:tab/>
      </w:r>
      <w:r w:rsidRPr="009E5E08">
        <w:t>dadurch die Umwelt gesamthaft weniger belastet wird;</w:t>
      </w:r>
    </w:p>
    <w:p w:rsidR="00E839D1" w:rsidRPr="009E5E08" w:rsidRDefault="00E839D1" w:rsidP="005D5186">
      <w:pPr>
        <w:tabs>
          <w:tab w:val="left" w:pos="709"/>
        </w:tabs>
        <w:spacing w:line="260" w:lineRule="atLeast"/>
        <w:ind w:left="709" w:hanging="425"/>
        <w:rPr>
          <w:rFonts w:cs="Arial"/>
        </w:rPr>
      </w:pPr>
      <w:r w:rsidRPr="009E5E08">
        <w:rPr>
          <w:rFonts w:cs="Arial"/>
        </w:rPr>
        <w:t xml:space="preserve">b. </w:t>
      </w:r>
      <w:r w:rsidRPr="009E5E08">
        <w:rPr>
          <w:rFonts w:cs="Arial"/>
        </w:rPr>
        <w:tab/>
      </w:r>
      <w:r w:rsidRPr="009E5E08">
        <w:t>sonst unverhältnismässige Kosten anfallen würden; und</w:t>
      </w:r>
    </w:p>
    <w:p w:rsidR="00E839D1" w:rsidRPr="009E5E08" w:rsidRDefault="00E839D1" w:rsidP="005D5186">
      <w:pPr>
        <w:pStyle w:val="Standardeinzug"/>
        <w:tabs>
          <w:tab w:val="clear" w:pos="426"/>
          <w:tab w:val="left" w:pos="709"/>
        </w:tabs>
        <w:spacing w:line="260" w:lineRule="atLeast"/>
        <w:ind w:left="709" w:hanging="425"/>
        <w:rPr>
          <w:rFonts w:cs="Arial"/>
          <w:sz w:val="19"/>
        </w:rPr>
      </w:pPr>
      <w:r w:rsidRPr="009E5E08">
        <w:rPr>
          <w:rFonts w:cs="Arial"/>
          <w:sz w:val="19"/>
        </w:rPr>
        <w:lastRenderedPageBreak/>
        <w:t xml:space="preserve">c. </w:t>
      </w:r>
      <w:r w:rsidRPr="009E5E08">
        <w:rPr>
          <w:rStyle w:val="Funotenzeichen"/>
          <w:sz w:val="14"/>
          <w:szCs w:val="14"/>
        </w:rPr>
        <w:footnoteReference w:customMarkFollows="1" w:id="41"/>
        <w:t>4</w:t>
      </w:r>
      <w:r w:rsidRPr="009E5E08">
        <w:t xml:space="preserve"> </w:t>
      </w:r>
      <w:r w:rsidRPr="009E5E08">
        <w:tab/>
      </w:r>
      <w:r w:rsidRPr="009E5E08">
        <w:rPr>
          <w:sz w:val="19"/>
        </w:rPr>
        <w:t>die Nutzbarkeit von Grundwasser im Gewässerschutzbereich A</w:t>
      </w:r>
      <w:r w:rsidRPr="009E5E08">
        <w:rPr>
          <w:sz w:val="19"/>
          <w:vertAlign w:val="subscript"/>
        </w:rPr>
        <w:t>u</w:t>
      </w:r>
      <w:r w:rsidRPr="009E5E08">
        <w:rPr>
          <w:sz w:val="19"/>
        </w:rPr>
        <w:t xml:space="preserve"> gewährleistet ist, oder wenn oberirdische Gewässer, die mit Grundwasser ausserhalb des Gewässerschutzbereichs A</w:t>
      </w:r>
      <w:r w:rsidRPr="009E5E08">
        <w:rPr>
          <w:sz w:val="19"/>
          <w:vertAlign w:val="subscript"/>
        </w:rPr>
        <w:t>u</w:t>
      </w:r>
      <w:r w:rsidRPr="009E5E08">
        <w:rPr>
          <w:sz w:val="19"/>
        </w:rPr>
        <w:t xml:space="preserve"> in Verbindung stehen, die Anforderungen der Gewässerschutzgesetzgebung an die Wasserqualität erfüllen.</w:t>
      </w:r>
    </w:p>
    <w:p w:rsidR="00E839D1" w:rsidRPr="009E5E08" w:rsidRDefault="00E839D1" w:rsidP="005D5186">
      <w:pPr>
        <w:spacing w:line="260" w:lineRule="atLeast"/>
        <w:rPr>
          <w:rFonts w:eastAsia="Times New Roman"/>
          <w:b/>
          <w:bCs/>
          <w:iCs/>
        </w:rPr>
      </w:pPr>
      <w:r w:rsidRPr="009E5E08">
        <w:br w:type="page"/>
      </w:r>
    </w:p>
    <w:p w:rsidR="0033701A" w:rsidRPr="009E5E08" w:rsidRDefault="0033701A" w:rsidP="005D5186">
      <w:pPr>
        <w:pStyle w:val="berschrift2"/>
        <w:pBdr>
          <w:top w:val="single" w:sz="4" w:space="1" w:color="auto"/>
          <w:bottom w:val="single" w:sz="4" w:space="1" w:color="auto"/>
        </w:pBdr>
        <w:spacing w:line="260" w:lineRule="atLeast"/>
      </w:pPr>
    </w:p>
    <w:p w:rsidR="0033701A" w:rsidRPr="009E5E08" w:rsidRDefault="00C403B2" w:rsidP="005D5186">
      <w:pPr>
        <w:pStyle w:val="berschrift2"/>
        <w:pBdr>
          <w:top w:val="single" w:sz="4" w:space="1" w:color="auto"/>
          <w:bottom w:val="single" w:sz="4" w:space="1" w:color="auto"/>
        </w:pBdr>
        <w:spacing w:line="260" w:lineRule="atLeast"/>
        <w:rPr>
          <w:sz w:val="24"/>
        </w:rPr>
      </w:pPr>
      <w:r w:rsidRPr="009E5E08">
        <w:rPr>
          <w:sz w:val="24"/>
        </w:rPr>
        <w:t>BEILAGE 1.12</w:t>
      </w:r>
    </w:p>
    <w:p w:rsidR="0033701A" w:rsidRPr="009E5E08" w:rsidRDefault="0033701A" w:rsidP="005D5186">
      <w:pPr>
        <w:pStyle w:val="berschrift2"/>
        <w:pBdr>
          <w:top w:val="single" w:sz="4" w:space="1" w:color="auto"/>
          <w:bottom w:val="single" w:sz="4" w:space="1" w:color="auto"/>
        </w:pBdr>
        <w:spacing w:line="260" w:lineRule="atLeast"/>
      </w:pPr>
    </w:p>
    <w:p w:rsidR="0033701A" w:rsidRPr="009E5E08" w:rsidRDefault="0033701A" w:rsidP="005D5186">
      <w:pPr>
        <w:spacing w:line="260" w:lineRule="atLeast"/>
        <w:rPr>
          <w:b/>
          <w:sz w:val="20"/>
        </w:rPr>
      </w:pPr>
    </w:p>
    <w:p w:rsidR="00F10210" w:rsidRPr="009E5E08" w:rsidRDefault="0033701A" w:rsidP="005D5186">
      <w:pPr>
        <w:pStyle w:val="berschrift2"/>
        <w:spacing w:line="260" w:lineRule="atLeast"/>
        <w:rPr>
          <w:sz w:val="22"/>
          <w:szCs w:val="22"/>
        </w:rPr>
      </w:pPr>
      <w:r w:rsidRPr="009E5E08">
        <w:rPr>
          <w:sz w:val="22"/>
          <w:szCs w:val="22"/>
        </w:rPr>
        <w:t>Verordnung über den Umgan</w:t>
      </w:r>
      <w:r w:rsidR="00F10210" w:rsidRPr="009E5E08">
        <w:rPr>
          <w:sz w:val="22"/>
          <w:szCs w:val="22"/>
        </w:rPr>
        <w:t>g mit Organismen in der Umwelt</w:t>
      </w:r>
    </w:p>
    <w:p w:rsidR="000F331C" w:rsidRPr="009E5E08" w:rsidRDefault="00F10210" w:rsidP="005D5186">
      <w:pPr>
        <w:pStyle w:val="berschrift2"/>
        <w:spacing w:line="260" w:lineRule="atLeast"/>
        <w:rPr>
          <w:sz w:val="22"/>
          <w:szCs w:val="22"/>
        </w:rPr>
      </w:pPr>
      <w:r w:rsidRPr="009E5E08">
        <w:rPr>
          <w:sz w:val="22"/>
          <w:szCs w:val="22"/>
        </w:rPr>
        <w:t>(SR 814.911; Freisetzungsverordnung, FrSV)</w:t>
      </w:r>
    </w:p>
    <w:p w:rsidR="0033701A" w:rsidRPr="009E5E08" w:rsidRDefault="0033701A" w:rsidP="005D5186">
      <w:pPr>
        <w:pStyle w:val="berschrift2"/>
        <w:spacing w:line="260" w:lineRule="atLeast"/>
      </w:pPr>
    </w:p>
    <w:p w:rsidR="0033701A" w:rsidRPr="009E5E08" w:rsidRDefault="0033701A" w:rsidP="005D5186">
      <w:pPr>
        <w:spacing w:line="260" w:lineRule="atLeast"/>
      </w:pPr>
    </w:p>
    <w:p w:rsidR="0033701A" w:rsidRPr="009E5E08" w:rsidRDefault="0033701A" w:rsidP="005D5186">
      <w:pPr>
        <w:pBdr>
          <w:bottom w:val="single" w:sz="4" w:space="1" w:color="auto"/>
        </w:pBdr>
        <w:spacing w:line="260" w:lineRule="atLeast"/>
      </w:pPr>
      <w:r w:rsidRPr="009E5E08">
        <w:t>vom 10. September 2008</w:t>
      </w:r>
    </w:p>
    <w:p w:rsidR="0033701A" w:rsidRPr="009E5E08" w:rsidRDefault="0033701A" w:rsidP="005D5186">
      <w:pPr>
        <w:pStyle w:val="Standardeinzug"/>
        <w:tabs>
          <w:tab w:val="clear" w:pos="426"/>
          <w:tab w:val="clear" w:pos="851"/>
          <w:tab w:val="clear" w:pos="1276"/>
          <w:tab w:val="clear" w:pos="5216"/>
          <w:tab w:val="clear" w:pos="7938"/>
        </w:tabs>
        <w:spacing w:line="260" w:lineRule="atLeast"/>
        <w:ind w:left="0" w:firstLine="0"/>
        <w:rPr>
          <w:sz w:val="18"/>
        </w:rPr>
      </w:pPr>
    </w:p>
    <w:p w:rsidR="0033701A" w:rsidRPr="009E5E08" w:rsidRDefault="0033701A" w:rsidP="005D5186">
      <w:pPr>
        <w:pStyle w:val="Standardeinzug"/>
        <w:tabs>
          <w:tab w:val="clear" w:pos="426"/>
          <w:tab w:val="clear" w:pos="851"/>
          <w:tab w:val="clear" w:pos="1276"/>
          <w:tab w:val="clear" w:pos="5216"/>
          <w:tab w:val="clear" w:pos="7938"/>
        </w:tabs>
        <w:spacing w:line="260" w:lineRule="atLeast"/>
        <w:ind w:left="0" w:firstLine="0"/>
        <w:rPr>
          <w:sz w:val="18"/>
        </w:rPr>
      </w:pPr>
    </w:p>
    <w:p w:rsidR="0033701A" w:rsidRPr="009E5E08" w:rsidRDefault="00393D5D" w:rsidP="005D5186">
      <w:pPr>
        <w:pStyle w:val="Standardeinzug"/>
        <w:tabs>
          <w:tab w:val="clear" w:pos="426"/>
          <w:tab w:val="clear" w:pos="1276"/>
          <w:tab w:val="clear" w:pos="5216"/>
          <w:tab w:val="clear" w:pos="7938"/>
          <w:tab w:val="clear" w:pos="9299"/>
        </w:tabs>
        <w:spacing w:line="260" w:lineRule="atLeast"/>
        <w:ind w:left="0" w:firstLine="0"/>
        <w:rPr>
          <w:b/>
          <w:sz w:val="19"/>
          <w:szCs w:val="19"/>
        </w:rPr>
      </w:pPr>
      <w:r w:rsidRPr="009E5E08">
        <w:rPr>
          <w:b/>
          <w:sz w:val="19"/>
          <w:szCs w:val="19"/>
        </w:rPr>
        <w:t>Art. 8</w:t>
      </w:r>
      <w:r w:rsidRPr="009E5E08">
        <w:rPr>
          <w:b/>
          <w:sz w:val="19"/>
          <w:szCs w:val="19"/>
        </w:rPr>
        <w:tab/>
      </w:r>
      <w:r w:rsidR="0033701A" w:rsidRPr="009E5E08">
        <w:rPr>
          <w:sz w:val="19"/>
          <w:szCs w:val="19"/>
        </w:rPr>
        <w:t>Schutz besonders empfindlicher oder schützenswerter Lebensräume und Landschaften vor gentechnisch veränderten Organismen</w:t>
      </w:r>
    </w:p>
    <w:p w:rsidR="0033701A" w:rsidRPr="009E5E08" w:rsidRDefault="0033701A" w:rsidP="005D5186">
      <w:pPr>
        <w:pStyle w:val="Standardeinzug"/>
        <w:tabs>
          <w:tab w:val="clear" w:pos="426"/>
          <w:tab w:val="clear" w:pos="851"/>
          <w:tab w:val="clear" w:pos="1276"/>
          <w:tab w:val="clear" w:pos="5216"/>
          <w:tab w:val="clear" w:pos="7938"/>
        </w:tabs>
        <w:spacing w:line="260" w:lineRule="atLeast"/>
        <w:ind w:left="0" w:firstLine="0"/>
        <w:rPr>
          <w:b/>
          <w:sz w:val="19"/>
          <w:szCs w:val="19"/>
        </w:rPr>
      </w:pPr>
    </w:p>
    <w:p w:rsidR="0033701A" w:rsidRPr="009E5E08" w:rsidRDefault="0033701A" w:rsidP="005D5186">
      <w:pPr>
        <w:pStyle w:val="Standardeinzug"/>
        <w:tabs>
          <w:tab w:val="clear" w:pos="426"/>
          <w:tab w:val="clear" w:pos="851"/>
          <w:tab w:val="clear" w:pos="1276"/>
          <w:tab w:val="clear" w:pos="5216"/>
          <w:tab w:val="clear" w:pos="7938"/>
          <w:tab w:val="left" w:pos="284"/>
        </w:tabs>
        <w:spacing w:line="260" w:lineRule="atLeast"/>
        <w:ind w:left="0" w:firstLine="0"/>
        <w:rPr>
          <w:sz w:val="19"/>
          <w:szCs w:val="19"/>
        </w:rPr>
      </w:pPr>
      <w:r w:rsidRPr="009E5E08">
        <w:rPr>
          <w:b/>
          <w:sz w:val="19"/>
          <w:szCs w:val="19"/>
          <w:vertAlign w:val="superscript"/>
        </w:rPr>
        <w:t xml:space="preserve">1 </w:t>
      </w:r>
      <w:r w:rsidRPr="009E5E08">
        <w:rPr>
          <w:sz w:val="19"/>
          <w:szCs w:val="19"/>
        </w:rPr>
        <w:t>In besonders empfindlichen oder schützenswerten Lebensräumen und Landschaften ist der direkte Umgang mit gentechnisch veränderten Organismen nur zulässig, wenn er zur Verhinderung oder Behebung von Gefährdungen oder Beeinträchtigungen von Menschen, Tieren und Umwelt oder der biologischen Vielfalt und deren nachhaltiger Nutzung dient. Vorbehalten bleiben in Gebieten nach Absatz 2 Buchstaben a, e und f abweichende Bestimmungen, die in den jeweiligen Schutzvorschriften enthalten sind.</w:t>
      </w:r>
    </w:p>
    <w:p w:rsidR="0033701A" w:rsidRPr="009E5E08" w:rsidRDefault="0033701A" w:rsidP="005D5186">
      <w:pPr>
        <w:pStyle w:val="Standardeinzug"/>
        <w:tabs>
          <w:tab w:val="clear" w:pos="426"/>
          <w:tab w:val="clear" w:pos="851"/>
          <w:tab w:val="clear" w:pos="1276"/>
          <w:tab w:val="clear" w:pos="5216"/>
          <w:tab w:val="clear" w:pos="7938"/>
          <w:tab w:val="left" w:pos="284"/>
        </w:tabs>
        <w:spacing w:line="260" w:lineRule="atLeast"/>
        <w:ind w:left="0" w:firstLine="0"/>
        <w:rPr>
          <w:sz w:val="19"/>
          <w:szCs w:val="19"/>
        </w:rPr>
      </w:pPr>
    </w:p>
    <w:p w:rsidR="0033701A" w:rsidRPr="009E5E08" w:rsidRDefault="0033701A" w:rsidP="005D5186">
      <w:pPr>
        <w:pStyle w:val="Standardeinzug"/>
        <w:tabs>
          <w:tab w:val="clear" w:pos="426"/>
          <w:tab w:val="clear" w:pos="851"/>
          <w:tab w:val="clear" w:pos="1276"/>
          <w:tab w:val="clear" w:pos="5216"/>
          <w:tab w:val="clear" w:pos="7938"/>
          <w:tab w:val="left" w:pos="284"/>
        </w:tabs>
        <w:spacing w:line="260" w:lineRule="atLeast"/>
        <w:ind w:left="0" w:firstLine="0"/>
        <w:rPr>
          <w:sz w:val="19"/>
          <w:szCs w:val="19"/>
        </w:rPr>
      </w:pPr>
      <w:r w:rsidRPr="009E5E08">
        <w:rPr>
          <w:b/>
          <w:sz w:val="19"/>
          <w:szCs w:val="19"/>
          <w:vertAlign w:val="superscript"/>
        </w:rPr>
        <w:t>2</w:t>
      </w:r>
      <w:r w:rsidRPr="009E5E08">
        <w:rPr>
          <w:sz w:val="19"/>
          <w:szCs w:val="19"/>
        </w:rPr>
        <w:t xml:space="preserve"> Besonders empfindliche Gebiete oder schützenswerte Lebe</w:t>
      </w:r>
      <w:r w:rsidR="00C403B2" w:rsidRPr="009E5E08">
        <w:rPr>
          <w:sz w:val="19"/>
          <w:szCs w:val="19"/>
        </w:rPr>
        <w:t xml:space="preserve">nsräume und Landschaften sind: </w:t>
      </w:r>
    </w:p>
    <w:p w:rsidR="0033701A" w:rsidRPr="009E5E08" w:rsidRDefault="0033701A" w:rsidP="005D5186">
      <w:pPr>
        <w:pStyle w:val="Standardeinzug"/>
        <w:tabs>
          <w:tab w:val="clear" w:pos="426"/>
          <w:tab w:val="clear" w:pos="851"/>
          <w:tab w:val="clear" w:pos="1276"/>
          <w:tab w:val="clear" w:pos="5216"/>
          <w:tab w:val="clear" w:pos="7938"/>
          <w:tab w:val="left" w:pos="284"/>
          <w:tab w:val="left" w:pos="709"/>
        </w:tabs>
        <w:spacing w:line="260" w:lineRule="atLeast"/>
        <w:ind w:left="284" w:firstLine="0"/>
        <w:rPr>
          <w:sz w:val="19"/>
          <w:szCs w:val="19"/>
        </w:rPr>
      </w:pPr>
      <w:r w:rsidRPr="009E5E08">
        <w:rPr>
          <w:sz w:val="19"/>
          <w:szCs w:val="19"/>
        </w:rPr>
        <w:t xml:space="preserve">a. </w:t>
      </w:r>
      <w:r w:rsidRPr="009E5E08">
        <w:rPr>
          <w:sz w:val="19"/>
          <w:szCs w:val="19"/>
        </w:rPr>
        <w:tab/>
        <w:t>Gebiete, die nach eidgenössischem oder kantonalem Recht unter Naturschutz stehen;</w:t>
      </w:r>
    </w:p>
    <w:p w:rsidR="0033701A" w:rsidRPr="009E5E08" w:rsidRDefault="0033701A" w:rsidP="005D5186">
      <w:pPr>
        <w:pStyle w:val="Standardeinzug"/>
        <w:tabs>
          <w:tab w:val="clear" w:pos="426"/>
          <w:tab w:val="clear" w:pos="851"/>
          <w:tab w:val="clear" w:pos="1276"/>
          <w:tab w:val="clear" w:pos="5216"/>
          <w:tab w:val="clear" w:pos="7938"/>
          <w:tab w:val="left" w:pos="284"/>
          <w:tab w:val="left" w:pos="709"/>
        </w:tabs>
        <w:spacing w:line="260" w:lineRule="atLeast"/>
        <w:ind w:left="284" w:firstLine="0"/>
        <w:rPr>
          <w:sz w:val="19"/>
          <w:szCs w:val="19"/>
        </w:rPr>
      </w:pPr>
      <w:r w:rsidRPr="009E5E08">
        <w:rPr>
          <w:sz w:val="19"/>
          <w:szCs w:val="19"/>
        </w:rPr>
        <w:t>b.</w:t>
      </w:r>
      <w:r w:rsidRPr="009E5E08">
        <w:rPr>
          <w:sz w:val="19"/>
          <w:szCs w:val="19"/>
        </w:rPr>
        <w:tab/>
        <w:t>Oberirdische Gewässer und ein 3 m breiter Streifen entlang solcher Gewässer;</w:t>
      </w:r>
    </w:p>
    <w:p w:rsidR="0033701A" w:rsidRPr="009E5E08" w:rsidRDefault="0033701A" w:rsidP="005D5186">
      <w:pPr>
        <w:pStyle w:val="Standardeinzug"/>
        <w:tabs>
          <w:tab w:val="clear" w:pos="426"/>
          <w:tab w:val="clear" w:pos="851"/>
          <w:tab w:val="clear" w:pos="1276"/>
          <w:tab w:val="clear" w:pos="5216"/>
          <w:tab w:val="clear" w:pos="7938"/>
          <w:tab w:val="left" w:pos="284"/>
          <w:tab w:val="left" w:pos="709"/>
        </w:tabs>
        <w:spacing w:line="260" w:lineRule="atLeast"/>
        <w:ind w:left="704" w:hanging="420"/>
        <w:rPr>
          <w:sz w:val="19"/>
          <w:szCs w:val="19"/>
        </w:rPr>
      </w:pPr>
      <w:r w:rsidRPr="009E5E08">
        <w:rPr>
          <w:sz w:val="19"/>
          <w:szCs w:val="19"/>
        </w:rPr>
        <w:t>c.</w:t>
      </w:r>
      <w:r w:rsidRPr="009E5E08">
        <w:rPr>
          <w:rStyle w:val="Funotenzeichen"/>
          <w:sz w:val="12"/>
          <w:szCs w:val="12"/>
        </w:rPr>
        <w:footnoteReference w:customMarkFollows="1" w:id="42"/>
        <w:t>1</w:t>
      </w:r>
      <w:r w:rsidRPr="009E5E08">
        <w:rPr>
          <w:sz w:val="19"/>
          <w:szCs w:val="19"/>
        </w:rPr>
        <w:t xml:space="preserve"> </w:t>
      </w:r>
      <w:r w:rsidRPr="009E5E08">
        <w:rPr>
          <w:sz w:val="19"/>
          <w:szCs w:val="19"/>
        </w:rPr>
        <w:tab/>
        <w:t>unterirdische Gewässer und die Zone S1 sowie für Mikroorganismen die Zonen S2 und S</w:t>
      </w:r>
      <w:r w:rsidRPr="009E5E08">
        <w:rPr>
          <w:sz w:val="19"/>
          <w:szCs w:val="19"/>
          <w:vertAlign w:val="subscript"/>
        </w:rPr>
        <w:t>h</w:t>
      </w:r>
      <w:r w:rsidRPr="009E5E08">
        <w:rPr>
          <w:sz w:val="19"/>
          <w:szCs w:val="19"/>
        </w:rPr>
        <w:t xml:space="preserve"> von Grundwasserschutzzonen;</w:t>
      </w:r>
    </w:p>
    <w:p w:rsidR="0033701A" w:rsidRPr="009E5E08" w:rsidRDefault="0033701A" w:rsidP="005D5186">
      <w:pPr>
        <w:pStyle w:val="Standardeinzug"/>
        <w:tabs>
          <w:tab w:val="clear" w:pos="426"/>
          <w:tab w:val="clear" w:pos="851"/>
          <w:tab w:val="clear" w:pos="1276"/>
          <w:tab w:val="clear" w:pos="5216"/>
          <w:tab w:val="clear" w:pos="7938"/>
          <w:tab w:val="left" w:pos="284"/>
          <w:tab w:val="left" w:pos="709"/>
        </w:tabs>
        <w:spacing w:line="260" w:lineRule="atLeast"/>
        <w:ind w:left="284" w:firstLine="0"/>
        <w:rPr>
          <w:sz w:val="19"/>
          <w:szCs w:val="19"/>
        </w:rPr>
      </w:pPr>
      <w:r w:rsidRPr="009E5E08">
        <w:rPr>
          <w:sz w:val="19"/>
          <w:szCs w:val="19"/>
        </w:rPr>
        <w:t xml:space="preserve">d. </w:t>
      </w:r>
      <w:r w:rsidRPr="009E5E08">
        <w:rPr>
          <w:sz w:val="19"/>
          <w:szCs w:val="19"/>
        </w:rPr>
        <w:tab/>
        <w:t>Wald;</w:t>
      </w:r>
    </w:p>
    <w:p w:rsidR="0033701A" w:rsidRPr="009E5E08" w:rsidRDefault="0033701A" w:rsidP="005D5186">
      <w:pPr>
        <w:pStyle w:val="Standardeinzug"/>
        <w:tabs>
          <w:tab w:val="clear" w:pos="426"/>
          <w:tab w:val="clear" w:pos="851"/>
          <w:tab w:val="clear" w:pos="1276"/>
          <w:tab w:val="clear" w:pos="5216"/>
          <w:tab w:val="clear" w:pos="7938"/>
          <w:tab w:val="left" w:pos="284"/>
          <w:tab w:val="left" w:pos="709"/>
        </w:tabs>
        <w:spacing w:line="260" w:lineRule="atLeast"/>
        <w:ind w:left="284" w:firstLine="0"/>
        <w:rPr>
          <w:sz w:val="12"/>
          <w:szCs w:val="12"/>
        </w:rPr>
      </w:pPr>
      <w:r w:rsidRPr="009E5E08">
        <w:rPr>
          <w:sz w:val="19"/>
          <w:szCs w:val="19"/>
        </w:rPr>
        <w:t xml:space="preserve">e. </w:t>
      </w:r>
      <w:r w:rsidRPr="009E5E08">
        <w:rPr>
          <w:sz w:val="19"/>
          <w:szCs w:val="19"/>
        </w:rPr>
        <w:tab/>
        <w:t>Schutzgebiete nach Artikel 11 des Jagdgesetzes vom 20. Juni 1986</w:t>
      </w:r>
      <w:r w:rsidRPr="009E5E08">
        <w:rPr>
          <w:rStyle w:val="Funotenzeichen"/>
          <w:sz w:val="12"/>
          <w:szCs w:val="12"/>
        </w:rPr>
        <w:footnoteReference w:customMarkFollows="1" w:id="43"/>
        <w:t>2</w:t>
      </w:r>
    </w:p>
    <w:p w:rsidR="0033701A" w:rsidRPr="009E5E08" w:rsidRDefault="0033701A" w:rsidP="005D5186">
      <w:pPr>
        <w:pStyle w:val="Standardeinzug"/>
        <w:tabs>
          <w:tab w:val="clear" w:pos="426"/>
          <w:tab w:val="clear" w:pos="851"/>
          <w:tab w:val="clear" w:pos="1276"/>
          <w:tab w:val="clear" w:pos="5216"/>
          <w:tab w:val="clear" w:pos="7938"/>
          <w:tab w:val="left" w:pos="284"/>
          <w:tab w:val="left" w:pos="709"/>
        </w:tabs>
        <w:spacing w:line="260" w:lineRule="atLeast"/>
        <w:ind w:left="284" w:firstLine="0"/>
        <w:rPr>
          <w:sz w:val="19"/>
          <w:szCs w:val="19"/>
        </w:rPr>
      </w:pPr>
      <w:r w:rsidRPr="009E5E08">
        <w:rPr>
          <w:sz w:val="19"/>
          <w:szCs w:val="19"/>
        </w:rPr>
        <w:t>f.</w:t>
      </w:r>
      <w:r w:rsidRPr="009E5E08">
        <w:rPr>
          <w:sz w:val="19"/>
          <w:szCs w:val="19"/>
        </w:rPr>
        <w:tab/>
        <w:t xml:space="preserve">Gebiete, die nach eidgenössischem oder kantonalem Recht </w:t>
      </w:r>
      <w:r w:rsidR="00224A0A" w:rsidRPr="009E5E08">
        <w:rPr>
          <w:sz w:val="19"/>
          <w:szCs w:val="19"/>
        </w:rPr>
        <w:t>unter Landschaftsschutz stehen.</w:t>
      </w:r>
    </w:p>
    <w:p w:rsidR="0033701A" w:rsidRPr="009E5E08" w:rsidRDefault="00224A0A" w:rsidP="005D5186">
      <w:pPr>
        <w:spacing w:line="260" w:lineRule="atLeast"/>
        <w:rPr>
          <w:rFonts w:eastAsia="Times New Roman"/>
          <w:lang w:eastAsia="de-DE"/>
        </w:rPr>
      </w:pPr>
      <w:r w:rsidRPr="009E5E08">
        <w:br w:type="page"/>
      </w:r>
    </w:p>
    <w:p w:rsidR="00224A0A" w:rsidRPr="009E5E08" w:rsidRDefault="00224A0A" w:rsidP="005D5186">
      <w:pPr>
        <w:pStyle w:val="berschrift2"/>
        <w:pBdr>
          <w:top w:val="single" w:sz="4" w:space="1" w:color="auto"/>
          <w:bottom w:val="single" w:sz="4" w:space="1" w:color="auto"/>
        </w:pBdr>
        <w:spacing w:line="260" w:lineRule="atLeast"/>
      </w:pPr>
    </w:p>
    <w:p w:rsidR="00224A0A" w:rsidRPr="009E5E08" w:rsidRDefault="00C403B2" w:rsidP="005D5186">
      <w:pPr>
        <w:pStyle w:val="berschrift2"/>
        <w:pBdr>
          <w:top w:val="single" w:sz="4" w:space="1" w:color="auto"/>
          <w:bottom w:val="single" w:sz="4" w:space="1" w:color="auto"/>
        </w:pBdr>
        <w:spacing w:line="260" w:lineRule="atLeast"/>
        <w:rPr>
          <w:sz w:val="24"/>
        </w:rPr>
      </w:pPr>
      <w:r w:rsidRPr="009E5E08">
        <w:rPr>
          <w:sz w:val="24"/>
        </w:rPr>
        <w:t>BEILAGE 1.13</w:t>
      </w:r>
    </w:p>
    <w:p w:rsidR="00224A0A" w:rsidRPr="009E5E08" w:rsidRDefault="00224A0A" w:rsidP="005D5186">
      <w:pPr>
        <w:pStyle w:val="berschrift2"/>
        <w:pBdr>
          <w:top w:val="single" w:sz="4" w:space="1" w:color="auto"/>
          <w:bottom w:val="single" w:sz="4" w:space="1" w:color="auto"/>
        </w:pBdr>
        <w:spacing w:line="260" w:lineRule="atLeast"/>
      </w:pPr>
    </w:p>
    <w:p w:rsidR="00224A0A" w:rsidRPr="009E5E08" w:rsidRDefault="00224A0A" w:rsidP="005D5186">
      <w:pPr>
        <w:spacing w:line="260" w:lineRule="atLeast"/>
        <w:rPr>
          <w:b/>
          <w:sz w:val="20"/>
        </w:rPr>
      </w:pPr>
    </w:p>
    <w:p w:rsidR="00224A0A" w:rsidRPr="009E5E08" w:rsidRDefault="00224A0A" w:rsidP="005D5186">
      <w:pPr>
        <w:pStyle w:val="berschrift2"/>
        <w:spacing w:line="260" w:lineRule="atLeast"/>
        <w:rPr>
          <w:sz w:val="22"/>
          <w:szCs w:val="22"/>
        </w:rPr>
      </w:pPr>
      <w:r w:rsidRPr="009E5E08">
        <w:rPr>
          <w:sz w:val="22"/>
          <w:szCs w:val="22"/>
        </w:rPr>
        <w:t>Signalisationsverordnung</w:t>
      </w:r>
    </w:p>
    <w:p w:rsidR="00224A0A" w:rsidRPr="009E5E08" w:rsidRDefault="00224A0A" w:rsidP="005D5186">
      <w:pPr>
        <w:pStyle w:val="berschrift2"/>
        <w:spacing w:line="260" w:lineRule="atLeast"/>
        <w:rPr>
          <w:sz w:val="22"/>
          <w:szCs w:val="22"/>
        </w:rPr>
      </w:pPr>
      <w:r w:rsidRPr="009E5E08">
        <w:rPr>
          <w:sz w:val="22"/>
          <w:szCs w:val="22"/>
        </w:rPr>
        <w:t>(SR 741.21; SSV)</w:t>
      </w:r>
    </w:p>
    <w:p w:rsidR="00224A0A" w:rsidRPr="009E5E08" w:rsidRDefault="00224A0A" w:rsidP="005D5186">
      <w:pPr>
        <w:pStyle w:val="berschrift2"/>
        <w:spacing w:line="260" w:lineRule="atLeast"/>
      </w:pPr>
    </w:p>
    <w:p w:rsidR="00224A0A" w:rsidRPr="009E5E08" w:rsidRDefault="00224A0A" w:rsidP="005D5186">
      <w:pPr>
        <w:spacing w:line="260" w:lineRule="atLeast"/>
      </w:pPr>
    </w:p>
    <w:p w:rsidR="00224A0A" w:rsidRPr="009E5E08" w:rsidRDefault="00224A0A" w:rsidP="005D5186">
      <w:pPr>
        <w:pBdr>
          <w:bottom w:val="single" w:sz="4" w:space="1" w:color="auto"/>
        </w:pBdr>
        <w:spacing w:line="260" w:lineRule="atLeast"/>
      </w:pPr>
      <w:r w:rsidRPr="009E5E08">
        <w:t>vom 5. September 1979</w:t>
      </w:r>
    </w:p>
    <w:p w:rsidR="00224A0A" w:rsidRPr="009E5E08" w:rsidRDefault="00224A0A" w:rsidP="005D5186">
      <w:pPr>
        <w:pStyle w:val="Standardeinzug"/>
        <w:tabs>
          <w:tab w:val="clear" w:pos="426"/>
          <w:tab w:val="clear" w:pos="851"/>
          <w:tab w:val="clear" w:pos="1276"/>
          <w:tab w:val="clear" w:pos="5216"/>
          <w:tab w:val="clear" w:pos="7938"/>
        </w:tabs>
        <w:spacing w:line="260" w:lineRule="atLeast"/>
        <w:ind w:left="0" w:firstLine="0"/>
        <w:rPr>
          <w:rFonts w:cs="Arial"/>
          <w:sz w:val="19"/>
          <w:szCs w:val="19"/>
        </w:rPr>
      </w:pPr>
    </w:p>
    <w:p w:rsidR="00224A0A" w:rsidRPr="009E5E08" w:rsidRDefault="00224A0A" w:rsidP="005D5186">
      <w:pPr>
        <w:pStyle w:val="Standardeinzug"/>
        <w:tabs>
          <w:tab w:val="clear" w:pos="426"/>
          <w:tab w:val="clear" w:pos="851"/>
          <w:tab w:val="clear" w:pos="1276"/>
          <w:tab w:val="clear" w:pos="5216"/>
          <w:tab w:val="clear" w:pos="7938"/>
        </w:tabs>
        <w:spacing w:line="260" w:lineRule="atLeast"/>
        <w:ind w:left="0" w:firstLine="0"/>
        <w:rPr>
          <w:rFonts w:cs="Arial"/>
          <w:sz w:val="19"/>
          <w:szCs w:val="19"/>
        </w:rPr>
      </w:pPr>
    </w:p>
    <w:p w:rsidR="00224A0A" w:rsidRPr="009E5E08" w:rsidRDefault="00224A0A" w:rsidP="005D5186">
      <w:pPr>
        <w:tabs>
          <w:tab w:val="left" w:pos="851"/>
        </w:tabs>
        <w:autoSpaceDE w:val="0"/>
        <w:autoSpaceDN w:val="0"/>
        <w:adjustRightInd w:val="0"/>
        <w:spacing w:line="260" w:lineRule="atLeast"/>
        <w:rPr>
          <w:rFonts w:cs="Arial"/>
        </w:rPr>
      </w:pPr>
      <w:r w:rsidRPr="009E5E08">
        <w:rPr>
          <w:rFonts w:cs="Arial"/>
          <w:b/>
          <w:bCs/>
        </w:rPr>
        <w:t>Art. 46</w:t>
      </w:r>
      <w:r w:rsidRPr="009E5E08">
        <w:rPr>
          <w:rFonts w:cs="Arial"/>
          <w:b/>
          <w:bCs/>
        </w:rPr>
        <w:tab/>
      </w:r>
      <w:r w:rsidRPr="009E5E08">
        <w:rPr>
          <w:rFonts w:cs="Arial"/>
        </w:rPr>
        <w:t>Einbahnstrasse, Sackgasse, Wasserschutzgebiet</w:t>
      </w:r>
    </w:p>
    <w:p w:rsidR="00224A0A" w:rsidRPr="009E5E08" w:rsidRDefault="00224A0A" w:rsidP="005D5186">
      <w:pPr>
        <w:tabs>
          <w:tab w:val="left" w:pos="851"/>
        </w:tabs>
        <w:autoSpaceDE w:val="0"/>
        <w:autoSpaceDN w:val="0"/>
        <w:adjustRightInd w:val="0"/>
        <w:spacing w:line="260" w:lineRule="atLeast"/>
        <w:rPr>
          <w:rFonts w:cs="Arial"/>
        </w:rPr>
      </w:pPr>
    </w:p>
    <w:p w:rsidR="00224A0A" w:rsidRPr="009E5E08" w:rsidRDefault="00224A0A" w:rsidP="005D5186">
      <w:pPr>
        <w:autoSpaceDE w:val="0"/>
        <w:autoSpaceDN w:val="0"/>
        <w:adjustRightInd w:val="0"/>
        <w:spacing w:line="260" w:lineRule="atLeast"/>
        <w:rPr>
          <w:rFonts w:cs="Arial"/>
        </w:rPr>
      </w:pPr>
      <w:r w:rsidRPr="009E5E08">
        <w:rPr>
          <w:rFonts w:cs="Arial"/>
          <w:b/>
          <w:vertAlign w:val="superscript"/>
        </w:rPr>
        <w:t>1</w:t>
      </w:r>
      <w:r w:rsidRPr="009E5E08">
        <w:rPr>
          <w:rFonts w:cs="Arial"/>
        </w:rPr>
        <w:t xml:space="preserve"> Das Signal «Einbahnstrasse» (4.08) kennzeichnet eine Strasse, die nur in der angezeigten</w:t>
      </w:r>
    </w:p>
    <w:p w:rsidR="00224A0A" w:rsidRPr="009E5E08" w:rsidRDefault="00224A0A" w:rsidP="005D5186">
      <w:pPr>
        <w:autoSpaceDE w:val="0"/>
        <w:autoSpaceDN w:val="0"/>
        <w:adjustRightInd w:val="0"/>
        <w:spacing w:line="260" w:lineRule="atLeast"/>
        <w:rPr>
          <w:rFonts w:cs="Arial"/>
        </w:rPr>
      </w:pPr>
      <w:r w:rsidRPr="009E5E08">
        <w:rPr>
          <w:rFonts w:cs="Arial"/>
        </w:rPr>
        <w:t>Richtung befahren werden darf (Art. 37 VRV</w:t>
      </w:r>
      <w:r w:rsidRPr="009E5E08">
        <w:rPr>
          <w:rStyle w:val="Funotenzeichen"/>
          <w:rFonts w:cs="Arial"/>
        </w:rPr>
        <w:footnoteReference w:id="44"/>
      </w:r>
      <w:r w:rsidRPr="009E5E08">
        <w:rPr>
          <w:rFonts w:cs="Arial"/>
        </w:rPr>
        <w:t>). Am andern Ende der</w:t>
      </w:r>
    </w:p>
    <w:p w:rsidR="00224A0A" w:rsidRPr="009E5E08" w:rsidRDefault="00224A0A" w:rsidP="005D5186">
      <w:pPr>
        <w:autoSpaceDE w:val="0"/>
        <w:autoSpaceDN w:val="0"/>
        <w:adjustRightInd w:val="0"/>
        <w:spacing w:line="260" w:lineRule="atLeast"/>
        <w:rPr>
          <w:rFonts w:cs="Arial"/>
        </w:rPr>
      </w:pPr>
      <w:r w:rsidRPr="009E5E08">
        <w:rPr>
          <w:rFonts w:cs="Arial"/>
        </w:rPr>
        <w:t>Strasse steht das Signal «Einfahrt verboten» (2.02).</w:t>
      </w:r>
      <w:r w:rsidRPr="009E5E08">
        <w:rPr>
          <w:rStyle w:val="Funotenzeichen"/>
          <w:rFonts w:cs="Arial"/>
        </w:rPr>
        <w:footnoteReference w:id="45"/>
      </w:r>
    </w:p>
    <w:p w:rsidR="00224A0A" w:rsidRPr="009E5E08" w:rsidRDefault="00224A0A" w:rsidP="005D5186">
      <w:pPr>
        <w:autoSpaceDE w:val="0"/>
        <w:autoSpaceDN w:val="0"/>
        <w:adjustRightInd w:val="0"/>
        <w:spacing w:line="260" w:lineRule="atLeast"/>
        <w:rPr>
          <w:rFonts w:cs="Arial"/>
        </w:rPr>
      </w:pPr>
    </w:p>
    <w:p w:rsidR="00224A0A" w:rsidRPr="009E5E08" w:rsidRDefault="00224A0A" w:rsidP="005D5186">
      <w:pPr>
        <w:autoSpaceDE w:val="0"/>
        <w:autoSpaceDN w:val="0"/>
        <w:adjustRightInd w:val="0"/>
        <w:spacing w:line="260" w:lineRule="atLeast"/>
        <w:rPr>
          <w:rFonts w:cs="Arial"/>
        </w:rPr>
      </w:pPr>
      <w:r w:rsidRPr="009E5E08">
        <w:rPr>
          <w:rFonts w:cs="Arial"/>
          <w:b/>
          <w:vertAlign w:val="superscript"/>
        </w:rPr>
        <w:t>2</w:t>
      </w:r>
      <w:r w:rsidRPr="009E5E08">
        <w:rPr>
          <w:rFonts w:cs="Arial"/>
        </w:rPr>
        <w:t xml:space="preserve"> Das Signal «Einbahnstrasse mit beschränktem Gegenverkehr» kennzeichnet eine</w:t>
      </w:r>
    </w:p>
    <w:p w:rsidR="00224A0A" w:rsidRPr="009E5E08" w:rsidRDefault="00224A0A" w:rsidP="005D5186">
      <w:pPr>
        <w:autoSpaceDE w:val="0"/>
        <w:autoSpaceDN w:val="0"/>
        <w:adjustRightInd w:val="0"/>
        <w:spacing w:line="260" w:lineRule="atLeast"/>
        <w:rPr>
          <w:rFonts w:cs="Arial"/>
        </w:rPr>
      </w:pPr>
      <w:r w:rsidRPr="009E5E08">
        <w:rPr>
          <w:rFonts w:cs="Arial"/>
        </w:rPr>
        <w:t>Einbahnstrasse, auf der Gegenverkehr zulässig ist; die Art des Gegenverkehrs wird</w:t>
      </w:r>
    </w:p>
    <w:p w:rsidR="00224A0A" w:rsidRPr="009E5E08" w:rsidRDefault="00224A0A" w:rsidP="005D5186">
      <w:pPr>
        <w:autoSpaceDE w:val="0"/>
        <w:autoSpaceDN w:val="0"/>
        <w:adjustRightInd w:val="0"/>
        <w:spacing w:line="260" w:lineRule="atLeast"/>
        <w:rPr>
          <w:rFonts w:cs="Arial"/>
        </w:rPr>
      </w:pPr>
      <w:r w:rsidRPr="009E5E08">
        <w:rPr>
          <w:rFonts w:cs="Arial"/>
        </w:rPr>
        <w:t>durch das zutreffende Symbol oder durch entsprechende Aufschrift angezeigt (z. B.</w:t>
      </w:r>
    </w:p>
    <w:p w:rsidR="00224A0A" w:rsidRPr="009E5E08" w:rsidRDefault="00224A0A" w:rsidP="005D5186">
      <w:pPr>
        <w:autoSpaceDE w:val="0"/>
        <w:autoSpaceDN w:val="0"/>
        <w:adjustRightInd w:val="0"/>
        <w:spacing w:line="260" w:lineRule="atLeast"/>
        <w:rPr>
          <w:rFonts w:cs="Arial"/>
        </w:rPr>
      </w:pPr>
      <w:r w:rsidRPr="009E5E08">
        <w:rPr>
          <w:rFonts w:cs="Arial"/>
        </w:rPr>
        <w:t>«Einbahnstrasse mit Gegenverkehr von Radfahrern»; 4.08.1).</w:t>
      </w:r>
      <w:r w:rsidRPr="009E5E08">
        <w:rPr>
          <w:rStyle w:val="Funotenzeichen"/>
          <w:rFonts w:cs="Arial"/>
        </w:rPr>
        <w:footnoteReference w:id="46"/>
      </w:r>
    </w:p>
    <w:p w:rsidR="00224A0A" w:rsidRPr="009E5E08" w:rsidRDefault="00224A0A" w:rsidP="005D5186">
      <w:pPr>
        <w:autoSpaceDE w:val="0"/>
        <w:autoSpaceDN w:val="0"/>
        <w:adjustRightInd w:val="0"/>
        <w:spacing w:line="260" w:lineRule="atLeast"/>
        <w:rPr>
          <w:rFonts w:cs="Arial"/>
        </w:rPr>
      </w:pPr>
    </w:p>
    <w:p w:rsidR="00224A0A" w:rsidRPr="009E5E08" w:rsidRDefault="00224A0A" w:rsidP="005D5186">
      <w:pPr>
        <w:autoSpaceDE w:val="0"/>
        <w:autoSpaceDN w:val="0"/>
        <w:adjustRightInd w:val="0"/>
        <w:spacing w:line="260" w:lineRule="atLeast"/>
        <w:rPr>
          <w:rFonts w:cs="Arial"/>
        </w:rPr>
      </w:pPr>
      <w:r w:rsidRPr="009E5E08">
        <w:rPr>
          <w:rFonts w:cs="Arial"/>
          <w:b/>
          <w:vertAlign w:val="superscript"/>
        </w:rPr>
        <w:t>3</w:t>
      </w:r>
      <w:r w:rsidRPr="009E5E08">
        <w:rPr>
          <w:rFonts w:cs="Arial"/>
        </w:rPr>
        <w:t xml:space="preserve"> Das Signal «Sackgasse» (4.09) kennzeichnet eine Strasse, die nicht durchgehend</w:t>
      </w:r>
    </w:p>
    <w:p w:rsidR="00224A0A" w:rsidRPr="009E5E08" w:rsidRDefault="00224A0A" w:rsidP="005D5186">
      <w:pPr>
        <w:autoSpaceDE w:val="0"/>
        <w:autoSpaceDN w:val="0"/>
        <w:adjustRightInd w:val="0"/>
        <w:spacing w:line="260" w:lineRule="atLeast"/>
        <w:rPr>
          <w:rFonts w:cs="Arial"/>
        </w:rPr>
      </w:pPr>
      <w:r w:rsidRPr="009E5E08">
        <w:rPr>
          <w:rFonts w:cs="Arial"/>
        </w:rPr>
        <w:t>befahrbar ist. Sofern am Ende der Strasse ein Weg für den Fuss- oder Radverkehr</w:t>
      </w:r>
    </w:p>
    <w:p w:rsidR="00224A0A" w:rsidRPr="009E5E08" w:rsidRDefault="00224A0A" w:rsidP="005D5186">
      <w:pPr>
        <w:autoSpaceDE w:val="0"/>
        <w:autoSpaceDN w:val="0"/>
        <w:adjustRightInd w:val="0"/>
        <w:spacing w:line="260" w:lineRule="atLeast"/>
        <w:rPr>
          <w:rFonts w:cs="Arial"/>
        </w:rPr>
      </w:pPr>
      <w:r w:rsidRPr="009E5E08">
        <w:rPr>
          <w:rFonts w:cs="Arial"/>
        </w:rPr>
        <w:t>weiterführt, kann das Signal mit den entsprechenden Symbolen ergänzt werden</w:t>
      </w:r>
    </w:p>
    <w:p w:rsidR="00224A0A" w:rsidRPr="009E5E08" w:rsidRDefault="00224A0A" w:rsidP="005D5186">
      <w:pPr>
        <w:autoSpaceDE w:val="0"/>
        <w:autoSpaceDN w:val="0"/>
        <w:adjustRightInd w:val="0"/>
        <w:spacing w:line="260" w:lineRule="atLeast"/>
        <w:rPr>
          <w:rFonts w:cs="Arial"/>
        </w:rPr>
      </w:pPr>
      <w:r w:rsidRPr="009E5E08">
        <w:rPr>
          <w:rFonts w:cs="Arial"/>
        </w:rPr>
        <w:t>(«Sackgasse mit Ausnahmen»; 4.09.1).</w:t>
      </w:r>
      <w:r w:rsidRPr="009E5E08">
        <w:rPr>
          <w:rStyle w:val="Funotenzeichen"/>
          <w:rFonts w:cs="Arial"/>
        </w:rPr>
        <w:footnoteReference w:id="47"/>
      </w:r>
    </w:p>
    <w:p w:rsidR="00224A0A" w:rsidRPr="009E5E08" w:rsidRDefault="00224A0A" w:rsidP="005D5186">
      <w:pPr>
        <w:autoSpaceDE w:val="0"/>
        <w:autoSpaceDN w:val="0"/>
        <w:adjustRightInd w:val="0"/>
        <w:spacing w:line="260" w:lineRule="atLeast"/>
        <w:rPr>
          <w:rFonts w:cs="Arial"/>
        </w:rPr>
      </w:pPr>
    </w:p>
    <w:p w:rsidR="00224A0A" w:rsidRPr="009E5E08" w:rsidRDefault="00224A0A" w:rsidP="005D5186">
      <w:pPr>
        <w:autoSpaceDE w:val="0"/>
        <w:autoSpaceDN w:val="0"/>
        <w:adjustRightInd w:val="0"/>
        <w:spacing w:line="260" w:lineRule="atLeast"/>
        <w:rPr>
          <w:rFonts w:cs="Arial"/>
        </w:rPr>
      </w:pPr>
      <w:r w:rsidRPr="009E5E08">
        <w:rPr>
          <w:rFonts w:cs="Arial"/>
          <w:b/>
          <w:vertAlign w:val="superscript"/>
        </w:rPr>
        <w:t>4</w:t>
      </w:r>
      <w:r w:rsidRPr="009E5E08">
        <w:rPr>
          <w:rFonts w:cs="Arial"/>
        </w:rPr>
        <w:t xml:space="preserve"> Das Signal «Wasserschutzgebiet» (4.10) kennzeichnet ein Gebiet, in dem sich der</w:t>
      </w:r>
    </w:p>
    <w:p w:rsidR="00224A0A" w:rsidRPr="009E5E08" w:rsidRDefault="00224A0A" w:rsidP="005D5186">
      <w:pPr>
        <w:autoSpaceDE w:val="0"/>
        <w:autoSpaceDN w:val="0"/>
        <w:adjustRightInd w:val="0"/>
        <w:spacing w:line="260" w:lineRule="atLeast"/>
        <w:rPr>
          <w:rFonts w:cs="Arial"/>
        </w:rPr>
      </w:pPr>
      <w:r w:rsidRPr="009E5E08">
        <w:rPr>
          <w:rFonts w:cs="Arial"/>
        </w:rPr>
        <w:t>Führer, der eine wassergefährdende Ladung befördert, besonders vorsichtig verhalten</w:t>
      </w:r>
    </w:p>
    <w:p w:rsidR="00224A0A" w:rsidRPr="009E5E08" w:rsidRDefault="00224A0A" w:rsidP="005D5186">
      <w:pPr>
        <w:autoSpaceDE w:val="0"/>
        <w:autoSpaceDN w:val="0"/>
        <w:adjustRightInd w:val="0"/>
        <w:spacing w:line="260" w:lineRule="atLeast"/>
        <w:rPr>
          <w:rFonts w:cs="Arial"/>
        </w:rPr>
      </w:pPr>
      <w:r w:rsidRPr="009E5E08">
        <w:rPr>
          <w:rFonts w:cs="Arial"/>
        </w:rPr>
        <w:t>muss. Die Länge der Strecke, auf der die erhöhte Sorgfaltspflicht gilt, wird auf</w:t>
      </w:r>
    </w:p>
    <w:p w:rsidR="00224A0A" w:rsidRPr="009E5E08" w:rsidRDefault="00224A0A" w:rsidP="005D5186">
      <w:pPr>
        <w:pStyle w:val="Standardeinzug"/>
        <w:tabs>
          <w:tab w:val="clear" w:pos="426"/>
          <w:tab w:val="clear" w:pos="851"/>
          <w:tab w:val="clear" w:pos="1276"/>
          <w:tab w:val="clear" w:pos="5216"/>
          <w:tab w:val="clear" w:pos="7938"/>
          <w:tab w:val="left" w:pos="284"/>
          <w:tab w:val="left" w:pos="709"/>
        </w:tabs>
        <w:spacing w:line="260" w:lineRule="atLeast"/>
        <w:ind w:left="0" w:firstLine="0"/>
        <w:rPr>
          <w:rFonts w:cs="Arial"/>
          <w:sz w:val="19"/>
          <w:szCs w:val="19"/>
        </w:rPr>
      </w:pPr>
      <w:r w:rsidRPr="009E5E08">
        <w:rPr>
          <w:rFonts w:cs="Arial"/>
          <w:sz w:val="19"/>
          <w:szCs w:val="19"/>
        </w:rPr>
        <w:t>beigefügter Zusatztafel «Streckenlänge» (5.03) angegeben.</w:t>
      </w:r>
    </w:p>
    <w:p w:rsidR="0033701A" w:rsidRPr="009E5E08" w:rsidRDefault="0033701A" w:rsidP="005D5186">
      <w:pPr>
        <w:spacing w:line="260" w:lineRule="atLeast"/>
        <w:rPr>
          <w:rFonts w:eastAsia="Times New Roman" w:cs="Arial"/>
          <w:lang w:eastAsia="de-DE"/>
        </w:rPr>
      </w:pPr>
      <w:r w:rsidRPr="009E5E08">
        <w:rPr>
          <w:rFonts w:cs="Arial"/>
        </w:rPr>
        <w:br w:type="page"/>
      </w:r>
    </w:p>
    <w:p w:rsidR="0033701A" w:rsidRPr="009E5E08" w:rsidRDefault="0033701A" w:rsidP="005D5186">
      <w:pPr>
        <w:pStyle w:val="berschrift2"/>
        <w:pBdr>
          <w:top w:val="single" w:sz="4" w:space="1" w:color="auto"/>
          <w:bottom w:val="single" w:sz="4" w:space="1" w:color="auto"/>
        </w:pBdr>
        <w:spacing w:line="260" w:lineRule="atLeast"/>
      </w:pPr>
    </w:p>
    <w:p w:rsidR="0033701A" w:rsidRPr="009E5E08" w:rsidRDefault="0033701A" w:rsidP="005D5186">
      <w:pPr>
        <w:pStyle w:val="berschrift2"/>
        <w:pBdr>
          <w:top w:val="single" w:sz="4" w:space="1" w:color="auto"/>
          <w:bottom w:val="single" w:sz="4" w:space="1" w:color="auto"/>
        </w:pBdr>
        <w:spacing w:line="260" w:lineRule="atLeast"/>
        <w:rPr>
          <w:sz w:val="24"/>
        </w:rPr>
      </w:pPr>
      <w:r w:rsidRPr="009E5E08">
        <w:rPr>
          <w:sz w:val="24"/>
        </w:rPr>
        <w:t>BEILAGE 2.1</w:t>
      </w:r>
    </w:p>
    <w:p w:rsidR="0033701A" w:rsidRPr="009E5E08" w:rsidRDefault="0033701A" w:rsidP="005D5186">
      <w:pPr>
        <w:pStyle w:val="berschrift2"/>
        <w:pBdr>
          <w:top w:val="single" w:sz="4" w:space="1" w:color="auto"/>
          <w:bottom w:val="single" w:sz="4" w:space="1" w:color="auto"/>
        </w:pBdr>
        <w:spacing w:line="260" w:lineRule="atLeast"/>
      </w:pPr>
    </w:p>
    <w:p w:rsidR="0033701A" w:rsidRPr="009E5E08" w:rsidRDefault="0033701A" w:rsidP="005D5186">
      <w:pPr>
        <w:spacing w:line="260" w:lineRule="atLeast"/>
        <w:rPr>
          <w:b/>
          <w:sz w:val="20"/>
        </w:rPr>
      </w:pPr>
    </w:p>
    <w:p w:rsidR="00633268" w:rsidRPr="009E5E08" w:rsidRDefault="0033701A" w:rsidP="005D5186">
      <w:pPr>
        <w:pStyle w:val="Textkrper"/>
        <w:spacing w:line="260" w:lineRule="atLeast"/>
      </w:pPr>
      <w:r w:rsidRPr="009E5E08">
        <w:t>Einführung</w:t>
      </w:r>
      <w:r w:rsidR="00633268" w:rsidRPr="009E5E08">
        <w:t xml:space="preserve">sgesetz zum </w:t>
      </w:r>
      <w:r w:rsidRPr="009E5E08">
        <w:t>Bundes</w:t>
      </w:r>
      <w:r w:rsidR="00633268" w:rsidRPr="009E5E08">
        <w:t>gesetze über den Schutz der Gewässer</w:t>
      </w:r>
    </w:p>
    <w:p w:rsidR="0033701A" w:rsidRPr="009E5E08" w:rsidRDefault="0033701A" w:rsidP="005D5186">
      <w:pPr>
        <w:pStyle w:val="Textkrper"/>
        <w:spacing w:line="260" w:lineRule="atLeast"/>
      </w:pPr>
      <w:r w:rsidRPr="009E5E08">
        <w:t>(</w:t>
      </w:r>
      <w:r w:rsidR="00C34FF6" w:rsidRPr="009E5E08">
        <w:t xml:space="preserve">VIII B/21/1; </w:t>
      </w:r>
      <w:r w:rsidR="00633268" w:rsidRPr="009E5E08">
        <w:t>Einführungsgesetz zum</w:t>
      </w:r>
      <w:r w:rsidR="00C34FF6" w:rsidRPr="009E5E08">
        <w:t xml:space="preserve"> Gewässerschutzgesetz</w:t>
      </w:r>
      <w:r w:rsidR="00FF0B1A" w:rsidRPr="009E5E08">
        <w:t>, EG GSchG</w:t>
      </w:r>
      <w:r w:rsidRPr="009E5E08">
        <w:t>)</w:t>
      </w:r>
    </w:p>
    <w:p w:rsidR="0033701A" w:rsidRPr="009E5E08" w:rsidRDefault="0033701A" w:rsidP="005D5186">
      <w:pPr>
        <w:spacing w:line="260" w:lineRule="atLeast"/>
        <w:rPr>
          <w:b/>
          <w:sz w:val="20"/>
        </w:rPr>
      </w:pPr>
    </w:p>
    <w:p w:rsidR="0033701A" w:rsidRPr="009E5E08" w:rsidRDefault="0033701A" w:rsidP="005D5186">
      <w:pPr>
        <w:spacing w:line="260" w:lineRule="atLeast"/>
        <w:rPr>
          <w:b/>
          <w:sz w:val="20"/>
        </w:rPr>
      </w:pPr>
    </w:p>
    <w:p w:rsidR="0033701A" w:rsidRPr="009E5E08" w:rsidRDefault="00633268" w:rsidP="005D5186">
      <w:pPr>
        <w:pBdr>
          <w:bottom w:val="single" w:sz="4" w:space="1" w:color="auto"/>
        </w:pBdr>
        <w:spacing w:line="260" w:lineRule="atLeast"/>
      </w:pPr>
      <w:r w:rsidRPr="009E5E08">
        <w:t>vom 7</w:t>
      </w:r>
      <w:r w:rsidR="0033701A" w:rsidRPr="009E5E08">
        <w:t xml:space="preserve">. </w:t>
      </w:r>
      <w:r w:rsidRPr="009E5E08">
        <w:t>Mai 1995</w:t>
      </w:r>
    </w:p>
    <w:p w:rsidR="0033701A" w:rsidRPr="009E5E08" w:rsidRDefault="0033701A" w:rsidP="005D5186">
      <w:pPr>
        <w:spacing w:line="260" w:lineRule="atLeast"/>
        <w:rPr>
          <w:rFonts w:cs="Arial"/>
        </w:rPr>
      </w:pPr>
    </w:p>
    <w:p w:rsidR="00FF0B1A" w:rsidRPr="009E5E08" w:rsidRDefault="00FF0B1A" w:rsidP="005D5186">
      <w:pPr>
        <w:tabs>
          <w:tab w:val="left" w:pos="851"/>
        </w:tabs>
        <w:autoSpaceDE w:val="0"/>
        <w:autoSpaceDN w:val="0"/>
        <w:adjustRightInd w:val="0"/>
        <w:spacing w:line="260" w:lineRule="atLeast"/>
        <w:rPr>
          <w:rFonts w:cs="Arial"/>
          <w:b/>
          <w:bCs/>
        </w:rPr>
      </w:pPr>
    </w:p>
    <w:p w:rsidR="00FF0B1A" w:rsidRPr="009E5E08" w:rsidRDefault="00393D5D" w:rsidP="005D5186">
      <w:pPr>
        <w:tabs>
          <w:tab w:val="left" w:pos="851"/>
        </w:tabs>
        <w:autoSpaceDE w:val="0"/>
        <w:autoSpaceDN w:val="0"/>
        <w:adjustRightInd w:val="0"/>
        <w:spacing w:line="260" w:lineRule="atLeast"/>
        <w:rPr>
          <w:rFonts w:cs="Arial"/>
          <w:i/>
          <w:iCs/>
        </w:rPr>
      </w:pPr>
      <w:r w:rsidRPr="009E5E08">
        <w:rPr>
          <w:rFonts w:cs="Arial"/>
          <w:b/>
          <w:bCs/>
        </w:rPr>
        <w:t>Art. 2 *</w:t>
      </w:r>
      <w:r w:rsidRPr="009E5E08">
        <w:rPr>
          <w:rFonts w:cs="Arial"/>
          <w:b/>
          <w:bCs/>
        </w:rPr>
        <w:tab/>
      </w:r>
      <w:r w:rsidR="00FF0B1A" w:rsidRPr="009E5E08">
        <w:rPr>
          <w:rFonts w:cs="Arial"/>
          <w:i/>
          <w:iCs/>
        </w:rPr>
        <w:t>Ausführung der Gewässerschutzgesetzgebung</w:t>
      </w:r>
    </w:p>
    <w:p w:rsidR="00FF0B1A" w:rsidRPr="009E5E08" w:rsidRDefault="00FF0B1A" w:rsidP="005D5186">
      <w:pPr>
        <w:autoSpaceDE w:val="0"/>
        <w:autoSpaceDN w:val="0"/>
        <w:adjustRightInd w:val="0"/>
        <w:spacing w:line="260" w:lineRule="atLeast"/>
        <w:rPr>
          <w:rFonts w:cs="Arial"/>
          <w:i/>
          <w:iCs/>
        </w:rPr>
      </w:pPr>
    </w:p>
    <w:p w:rsidR="00FF0B1A" w:rsidRPr="009E5E08" w:rsidRDefault="00FF0B1A" w:rsidP="005D5186">
      <w:pPr>
        <w:autoSpaceDE w:val="0"/>
        <w:autoSpaceDN w:val="0"/>
        <w:adjustRightInd w:val="0"/>
        <w:spacing w:line="260" w:lineRule="atLeast"/>
        <w:rPr>
          <w:rFonts w:cs="Arial"/>
        </w:rPr>
      </w:pPr>
      <w:r w:rsidRPr="009E5E08">
        <w:rPr>
          <w:rFonts w:cs="Arial"/>
          <w:b/>
          <w:vertAlign w:val="superscript"/>
        </w:rPr>
        <w:t>1</w:t>
      </w:r>
      <w:r w:rsidRPr="009E5E08">
        <w:rPr>
          <w:rFonts w:cs="Arial"/>
        </w:rPr>
        <w:t xml:space="preserve"> Die Gemeinden sind zuständig für den Vollzug der gesetzlichen Vorschriften, sofern weder Bundesrecht noch kantonales Recht eine andere Instanz als zuständig bezeichnen. Sie sorgen im Baubewilligungsverfahren dafür, dass die Vorschriften des Gewässerschutzes, insbesondere Artikel 17 und 18 des Bundesgesetzes, eingehalten werden.</w:t>
      </w:r>
    </w:p>
    <w:p w:rsidR="00FF0B1A" w:rsidRPr="009E5E08" w:rsidRDefault="00FF0B1A" w:rsidP="005D5186">
      <w:pPr>
        <w:autoSpaceDE w:val="0"/>
        <w:autoSpaceDN w:val="0"/>
        <w:adjustRightInd w:val="0"/>
        <w:spacing w:line="260" w:lineRule="atLeast"/>
        <w:rPr>
          <w:rFonts w:cs="Arial"/>
        </w:rPr>
      </w:pPr>
    </w:p>
    <w:p w:rsidR="00FF0B1A" w:rsidRPr="009E5E08" w:rsidRDefault="00FF0B1A" w:rsidP="005D5186">
      <w:pPr>
        <w:autoSpaceDE w:val="0"/>
        <w:autoSpaceDN w:val="0"/>
        <w:adjustRightInd w:val="0"/>
        <w:spacing w:line="260" w:lineRule="atLeast"/>
        <w:rPr>
          <w:rFonts w:cs="Arial"/>
        </w:rPr>
      </w:pPr>
      <w:r w:rsidRPr="009E5E08">
        <w:rPr>
          <w:rFonts w:cs="Arial"/>
          <w:b/>
          <w:vertAlign w:val="superscript"/>
        </w:rPr>
        <w:t>2</w:t>
      </w:r>
      <w:r w:rsidRPr="009E5E08">
        <w:rPr>
          <w:rFonts w:cs="Arial"/>
        </w:rPr>
        <w:t xml:space="preserve"> Das zuständige Departement übt die Aufsicht über den Vollzug der Gewässerschutzgesetzgebung aus.</w:t>
      </w:r>
    </w:p>
    <w:p w:rsidR="00FF0B1A" w:rsidRPr="009E5E08" w:rsidRDefault="00FF0B1A" w:rsidP="005D5186">
      <w:pPr>
        <w:autoSpaceDE w:val="0"/>
        <w:autoSpaceDN w:val="0"/>
        <w:adjustRightInd w:val="0"/>
        <w:spacing w:line="260" w:lineRule="atLeast"/>
        <w:rPr>
          <w:rFonts w:cs="Arial"/>
        </w:rPr>
      </w:pPr>
    </w:p>
    <w:p w:rsidR="00FF0B1A" w:rsidRPr="009E5E08" w:rsidRDefault="00FF0B1A" w:rsidP="005D5186">
      <w:pPr>
        <w:autoSpaceDE w:val="0"/>
        <w:autoSpaceDN w:val="0"/>
        <w:adjustRightInd w:val="0"/>
        <w:spacing w:line="260" w:lineRule="atLeast"/>
        <w:rPr>
          <w:rFonts w:cs="Arial"/>
        </w:rPr>
      </w:pPr>
      <w:r w:rsidRPr="009E5E08">
        <w:rPr>
          <w:rFonts w:cs="Arial"/>
          <w:b/>
          <w:vertAlign w:val="superscript"/>
        </w:rPr>
        <w:t>3</w:t>
      </w:r>
      <w:r w:rsidRPr="009E5E08">
        <w:rPr>
          <w:rFonts w:cs="Arial"/>
        </w:rPr>
        <w:t xml:space="preserve"> Der Landrat erlässt die näheren Bestimmungen zu diesem Gesetz und zur Bundesgesetzgebung.</w:t>
      </w:r>
    </w:p>
    <w:p w:rsidR="00FF0B1A" w:rsidRPr="009E5E08" w:rsidRDefault="00FF0B1A" w:rsidP="005D5186">
      <w:pPr>
        <w:autoSpaceDE w:val="0"/>
        <w:autoSpaceDN w:val="0"/>
        <w:adjustRightInd w:val="0"/>
        <w:spacing w:line="260" w:lineRule="atLeast"/>
        <w:rPr>
          <w:rFonts w:cs="Arial"/>
        </w:rPr>
      </w:pPr>
    </w:p>
    <w:p w:rsidR="00FF0B1A" w:rsidRPr="009E5E08" w:rsidRDefault="00FF0B1A" w:rsidP="005D5186">
      <w:pPr>
        <w:autoSpaceDE w:val="0"/>
        <w:autoSpaceDN w:val="0"/>
        <w:adjustRightInd w:val="0"/>
        <w:spacing w:line="260" w:lineRule="atLeast"/>
        <w:rPr>
          <w:rFonts w:cs="Arial"/>
        </w:rPr>
      </w:pPr>
      <w:r w:rsidRPr="009E5E08">
        <w:rPr>
          <w:rFonts w:cs="Arial"/>
          <w:b/>
          <w:vertAlign w:val="superscript"/>
        </w:rPr>
        <w:t>4</w:t>
      </w:r>
      <w:r w:rsidRPr="009E5E08">
        <w:rPr>
          <w:rFonts w:cs="Arial"/>
        </w:rPr>
        <w:t xml:space="preserve"> Der Regierungsrat bezeichnet die zuständigen kantonalen Vollzugsorgane und die kantonale Gewässerschutzfachstelle.</w:t>
      </w:r>
    </w:p>
    <w:p w:rsidR="00FF0B1A" w:rsidRPr="009E5E08" w:rsidRDefault="00FF0B1A" w:rsidP="005D5186">
      <w:pPr>
        <w:tabs>
          <w:tab w:val="left" w:pos="851"/>
        </w:tabs>
        <w:autoSpaceDE w:val="0"/>
        <w:autoSpaceDN w:val="0"/>
        <w:adjustRightInd w:val="0"/>
        <w:spacing w:line="260" w:lineRule="atLeast"/>
        <w:rPr>
          <w:rFonts w:cs="Arial"/>
        </w:rPr>
      </w:pPr>
    </w:p>
    <w:p w:rsidR="00FF0B1A" w:rsidRPr="009E5E08" w:rsidRDefault="00FF0B1A" w:rsidP="005D5186">
      <w:pPr>
        <w:tabs>
          <w:tab w:val="left" w:pos="851"/>
        </w:tabs>
        <w:autoSpaceDE w:val="0"/>
        <w:autoSpaceDN w:val="0"/>
        <w:adjustRightInd w:val="0"/>
        <w:spacing w:line="260" w:lineRule="atLeast"/>
        <w:rPr>
          <w:rFonts w:cs="Arial"/>
          <w:b/>
          <w:bCs/>
        </w:rPr>
      </w:pPr>
    </w:p>
    <w:p w:rsidR="000B0146" w:rsidRPr="009E5E08" w:rsidRDefault="00C34FF6" w:rsidP="005D5186">
      <w:pPr>
        <w:tabs>
          <w:tab w:val="left" w:pos="851"/>
        </w:tabs>
        <w:autoSpaceDE w:val="0"/>
        <w:autoSpaceDN w:val="0"/>
        <w:adjustRightInd w:val="0"/>
        <w:spacing w:line="260" w:lineRule="atLeast"/>
        <w:rPr>
          <w:rFonts w:cs="Arial"/>
          <w:i/>
          <w:iCs/>
        </w:rPr>
      </w:pPr>
      <w:r w:rsidRPr="009E5E08">
        <w:rPr>
          <w:rFonts w:cs="Arial"/>
          <w:b/>
          <w:bCs/>
        </w:rPr>
        <w:t>Art. 24</w:t>
      </w:r>
      <w:r w:rsidRPr="009E5E08">
        <w:rPr>
          <w:rFonts w:cs="Arial"/>
          <w:b/>
          <w:bCs/>
        </w:rPr>
        <w:tab/>
      </w:r>
      <w:r w:rsidR="000B0146" w:rsidRPr="009E5E08">
        <w:rPr>
          <w:rFonts w:cs="Arial"/>
          <w:i/>
          <w:iCs/>
        </w:rPr>
        <w:t>Strafbestimmungen</w:t>
      </w:r>
    </w:p>
    <w:p w:rsidR="000B0146" w:rsidRPr="009E5E08" w:rsidRDefault="000B0146" w:rsidP="005D5186">
      <w:pPr>
        <w:autoSpaceDE w:val="0"/>
        <w:autoSpaceDN w:val="0"/>
        <w:adjustRightInd w:val="0"/>
        <w:spacing w:line="260" w:lineRule="atLeast"/>
        <w:rPr>
          <w:rFonts w:cs="Arial"/>
          <w:iCs/>
        </w:rPr>
      </w:pPr>
    </w:p>
    <w:p w:rsidR="000B0146" w:rsidRPr="009E5E08" w:rsidRDefault="000B0146" w:rsidP="005D5186">
      <w:pPr>
        <w:autoSpaceDE w:val="0"/>
        <w:autoSpaceDN w:val="0"/>
        <w:adjustRightInd w:val="0"/>
        <w:spacing w:line="260" w:lineRule="atLeast"/>
        <w:rPr>
          <w:rFonts w:cs="Arial"/>
        </w:rPr>
      </w:pPr>
      <w:r w:rsidRPr="009E5E08">
        <w:rPr>
          <w:rFonts w:cs="Arial"/>
          <w:b/>
          <w:vertAlign w:val="superscript"/>
        </w:rPr>
        <w:t>1</w:t>
      </w:r>
      <w:r w:rsidRPr="009E5E08">
        <w:rPr>
          <w:rFonts w:cs="Arial"/>
        </w:rPr>
        <w:t xml:space="preserve"> Mit Haft oder Busse wird bestraft, wer vorsätzlich:</w:t>
      </w:r>
    </w:p>
    <w:p w:rsidR="000B0146" w:rsidRPr="009E5E08" w:rsidRDefault="000B0146" w:rsidP="005D5186">
      <w:pPr>
        <w:tabs>
          <w:tab w:val="left" w:pos="340"/>
        </w:tabs>
        <w:autoSpaceDE w:val="0"/>
        <w:autoSpaceDN w:val="0"/>
        <w:adjustRightInd w:val="0"/>
        <w:spacing w:before="40" w:line="260" w:lineRule="atLeast"/>
        <w:ind w:left="340" w:hanging="340"/>
        <w:rPr>
          <w:rFonts w:cs="Arial"/>
        </w:rPr>
      </w:pPr>
      <w:r w:rsidRPr="009E5E08">
        <w:rPr>
          <w:rFonts w:cs="Arial"/>
          <w:i/>
          <w:iCs/>
        </w:rPr>
        <w:t>a.</w:t>
      </w:r>
      <w:r w:rsidRPr="009E5E08">
        <w:rPr>
          <w:rFonts w:cs="Arial"/>
          <w:i/>
          <w:iCs/>
        </w:rPr>
        <w:tab/>
        <w:t xml:space="preserve"> </w:t>
      </w:r>
      <w:r w:rsidRPr="009E5E08">
        <w:rPr>
          <w:rFonts w:cs="Arial"/>
        </w:rPr>
        <w:t>wassergefährdende Abfälle unrechtmässig ablagert oder stehenlässt (Art. 10);</w:t>
      </w:r>
    </w:p>
    <w:p w:rsidR="000B0146" w:rsidRPr="009E5E08" w:rsidRDefault="000B0146" w:rsidP="005D5186">
      <w:pPr>
        <w:tabs>
          <w:tab w:val="left" w:pos="340"/>
        </w:tabs>
        <w:autoSpaceDE w:val="0"/>
        <w:autoSpaceDN w:val="0"/>
        <w:adjustRightInd w:val="0"/>
        <w:spacing w:before="40" w:line="260" w:lineRule="atLeast"/>
        <w:ind w:left="340" w:hanging="340"/>
        <w:rPr>
          <w:rFonts w:cs="Arial"/>
        </w:rPr>
      </w:pPr>
      <w:r w:rsidRPr="009E5E08">
        <w:rPr>
          <w:rFonts w:cs="Arial"/>
          <w:i/>
          <w:iCs/>
        </w:rPr>
        <w:t>b.</w:t>
      </w:r>
      <w:r w:rsidRPr="009E5E08">
        <w:rPr>
          <w:rFonts w:cs="Arial"/>
          <w:i/>
          <w:iCs/>
        </w:rPr>
        <w:tab/>
      </w:r>
      <w:r w:rsidRPr="009E5E08">
        <w:rPr>
          <w:rFonts w:cs="Arial"/>
        </w:rPr>
        <w:t>Verfügungen, die gestützt auf dieses Gesetz erlassen werden, nicht befolgt;</w:t>
      </w:r>
    </w:p>
    <w:p w:rsidR="000B0146" w:rsidRPr="009E5E08" w:rsidRDefault="000B0146" w:rsidP="005D5186">
      <w:pPr>
        <w:tabs>
          <w:tab w:val="left" w:pos="340"/>
        </w:tabs>
        <w:autoSpaceDE w:val="0"/>
        <w:autoSpaceDN w:val="0"/>
        <w:adjustRightInd w:val="0"/>
        <w:spacing w:before="40" w:line="260" w:lineRule="atLeast"/>
        <w:ind w:left="340" w:hanging="340"/>
        <w:rPr>
          <w:rFonts w:cs="Arial"/>
        </w:rPr>
      </w:pPr>
      <w:r w:rsidRPr="009E5E08">
        <w:rPr>
          <w:rFonts w:cs="Arial"/>
          <w:i/>
          <w:iCs/>
        </w:rPr>
        <w:t>c.</w:t>
      </w:r>
      <w:r w:rsidRPr="009E5E08">
        <w:rPr>
          <w:rFonts w:cs="Arial"/>
          <w:i/>
          <w:iCs/>
        </w:rPr>
        <w:tab/>
      </w:r>
      <w:r w:rsidRPr="009E5E08">
        <w:rPr>
          <w:rFonts w:cs="Arial"/>
        </w:rPr>
        <w:t>Kontrollen durch die zuständigen Organe erschwert oder verunmöglicht;</w:t>
      </w:r>
    </w:p>
    <w:p w:rsidR="000B0146" w:rsidRPr="009E5E08" w:rsidRDefault="000B0146" w:rsidP="005D5186">
      <w:pPr>
        <w:tabs>
          <w:tab w:val="left" w:pos="340"/>
        </w:tabs>
        <w:autoSpaceDE w:val="0"/>
        <w:autoSpaceDN w:val="0"/>
        <w:adjustRightInd w:val="0"/>
        <w:spacing w:before="40" w:line="260" w:lineRule="atLeast"/>
        <w:ind w:left="340" w:hanging="340"/>
        <w:rPr>
          <w:rFonts w:cs="Arial"/>
        </w:rPr>
      </w:pPr>
      <w:r w:rsidRPr="009E5E08">
        <w:rPr>
          <w:rFonts w:cs="Arial"/>
          <w:i/>
          <w:iCs/>
        </w:rPr>
        <w:t xml:space="preserve">d. </w:t>
      </w:r>
      <w:r w:rsidRPr="009E5E08">
        <w:rPr>
          <w:rFonts w:cs="Arial"/>
          <w:b/>
          <w:bCs/>
        </w:rPr>
        <w:t>*</w:t>
      </w:r>
      <w:r w:rsidRPr="009E5E08">
        <w:rPr>
          <w:rFonts w:cs="Arial"/>
          <w:b/>
          <w:bCs/>
        </w:rPr>
        <w:tab/>
      </w:r>
      <w:r w:rsidRPr="009E5E08">
        <w:rPr>
          <w:rFonts w:cs="Arial"/>
        </w:rPr>
        <w:t>kantonale Vorschriften über Tankanlagen missachtet.</w:t>
      </w:r>
    </w:p>
    <w:p w:rsidR="000B0146" w:rsidRPr="009E5E08" w:rsidRDefault="000B0146" w:rsidP="005D5186">
      <w:pPr>
        <w:tabs>
          <w:tab w:val="left" w:pos="340"/>
        </w:tabs>
        <w:autoSpaceDE w:val="0"/>
        <w:autoSpaceDN w:val="0"/>
        <w:adjustRightInd w:val="0"/>
        <w:spacing w:line="260" w:lineRule="atLeast"/>
        <w:ind w:left="340" w:hanging="340"/>
        <w:rPr>
          <w:rFonts w:cs="Arial"/>
        </w:rPr>
      </w:pPr>
    </w:p>
    <w:p w:rsidR="000B0146" w:rsidRPr="009E5E08" w:rsidRDefault="000B0146" w:rsidP="005D5186">
      <w:pPr>
        <w:autoSpaceDE w:val="0"/>
        <w:autoSpaceDN w:val="0"/>
        <w:adjustRightInd w:val="0"/>
        <w:spacing w:line="260" w:lineRule="atLeast"/>
        <w:rPr>
          <w:rFonts w:cs="Arial"/>
        </w:rPr>
      </w:pPr>
      <w:r w:rsidRPr="009E5E08">
        <w:rPr>
          <w:rFonts w:cs="Arial"/>
          <w:b/>
          <w:vertAlign w:val="superscript"/>
        </w:rPr>
        <w:t>2</w:t>
      </w:r>
      <w:r w:rsidRPr="009E5E08">
        <w:rPr>
          <w:rFonts w:cs="Arial"/>
        </w:rPr>
        <w:t xml:space="preserve"> Versuch und Gehilfenschaft sind strafbar.</w:t>
      </w:r>
    </w:p>
    <w:p w:rsidR="000B0146" w:rsidRPr="009E5E08" w:rsidRDefault="000B0146" w:rsidP="005D5186">
      <w:pPr>
        <w:autoSpaceDE w:val="0"/>
        <w:autoSpaceDN w:val="0"/>
        <w:adjustRightInd w:val="0"/>
        <w:spacing w:line="260" w:lineRule="atLeast"/>
        <w:rPr>
          <w:rFonts w:cs="Arial"/>
        </w:rPr>
      </w:pPr>
    </w:p>
    <w:p w:rsidR="00CE0FFC" w:rsidRPr="009E5E08" w:rsidRDefault="000B0146" w:rsidP="005D5186">
      <w:pPr>
        <w:autoSpaceDE w:val="0"/>
        <w:autoSpaceDN w:val="0"/>
        <w:adjustRightInd w:val="0"/>
        <w:spacing w:line="260" w:lineRule="atLeast"/>
        <w:rPr>
          <w:rFonts w:cs="Arial"/>
        </w:rPr>
      </w:pPr>
      <w:r w:rsidRPr="009E5E08">
        <w:rPr>
          <w:rFonts w:cs="Arial"/>
          <w:b/>
          <w:vertAlign w:val="superscript"/>
        </w:rPr>
        <w:t>3</w:t>
      </w:r>
      <w:r w:rsidRPr="009E5E08">
        <w:rPr>
          <w:rFonts w:cs="Arial"/>
        </w:rPr>
        <w:t xml:space="preserve"> Vorbehalten bleiben die Strafbestimmungen des Bundes.</w:t>
      </w:r>
      <w:r w:rsidR="00CE0FFC" w:rsidRPr="009E5E08">
        <w:rPr>
          <w:rFonts w:cs="Arial"/>
        </w:rPr>
        <w:br w:type="page"/>
      </w:r>
    </w:p>
    <w:p w:rsidR="00CE0FFC" w:rsidRPr="009E5E08" w:rsidRDefault="00CE0FFC" w:rsidP="005D5186">
      <w:pPr>
        <w:pStyle w:val="berschrift2"/>
        <w:pBdr>
          <w:top w:val="single" w:sz="4" w:space="1" w:color="auto"/>
          <w:bottom w:val="single" w:sz="4" w:space="1" w:color="auto"/>
        </w:pBdr>
        <w:spacing w:line="260" w:lineRule="atLeast"/>
      </w:pPr>
    </w:p>
    <w:p w:rsidR="00CE0FFC" w:rsidRPr="009E5E08" w:rsidRDefault="00CE0FFC" w:rsidP="005D5186">
      <w:pPr>
        <w:pStyle w:val="berschrift2"/>
        <w:pBdr>
          <w:top w:val="single" w:sz="4" w:space="1" w:color="auto"/>
          <w:bottom w:val="single" w:sz="4" w:space="1" w:color="auto"/>
        </w:pBdr>
        <w:spacing w:line="260" w:lineRule="atLeast"/>
      </w:pPr>
      <w:r w:rsidRPr="009E5E08">
        <w:rPr>
          <w:sz w:val="24"/>
        </w:rPr>
        <w:t>BEILAGE 2.2</w:t>
      </w:r>
    </w:p>
    <w:p w:rsidR="00CE0FFC" w:rsidRPr="009E5E08" w:rsidRDefault="00CE0FFC" w:rsidP="005D5186">
      <w:pPr>
        <w:pStyle w:val="berschrift2"/>
        <w:pBdr>
          <w:top w:val="single" w:sz="4" w:space="1" w:color="auto"/>
          <w:bottom w:val="single" w:sz="4" w:space="1" w:color="auto"/>
        </w:pBdr>
        <w:spacing w:line="260" w:lineRule="atLeast"/>
        <w:rPr>
          <w:sz w:val="24"/>
        </w:rPr>
      </w:pPr>
    </w:p>
    <w:p w:rsidR="00CE0FFC" w:rsidRPr="009E5E08" w:rsidRDefault="00CE0FFC" w:rsidP="005D5186">
      <w:pPr>
        <w:spacing w:line="260" w:lineRule="atLeast"/>
      </w:pPr>
    </w:p>
    <w:p w:rsidR="00C34FF6" w:rsidRPr="009E5E08" w:rsidRDefault="00C34FF6" w:rsidP="005D5186">
      <w:pPr>
        <w:pStyle w:val="Textkrper"/>
        <w:spacing w:line="260" w:lineRule="atLeast"/>
      </w:pPr>
      <w:r w:rsidRPr="009E5E08">
        <w:t>Verordnung zum Einführungsg</w:t>
      </w:r>
      <w:r w:rsidR="00CE0FFC" w:rsidRPr="009E5E08">
        <w:t xml:space="preserve">esetz </w:t>
      </w:r>
      <w:r w:rsidRPr="009E5E08">
        <w:t>zum</w:t>
      </w:r>
      <w:r w:rsidR="00CE0FFC" w:rsidRPr="009E5E08">
        <w:t xml:space="preserve"> Gewässer</w:t>
      </w:r>
      <w:r w:rsidRPr="009E5E08">
        <w:t>schutz</w:t>
      </w:r>
    </w:p>
    <w:p w:rsidR="00CE0FFC" w:rsidRPr="009E5E08" w:rsidRDefault="00C34FF6" w:rsidP="005D5186">
      <w:pPr>
        <w:pStyle w:val="Textkrper"/>
        <w:spacing w:line="260" w:lineRule="atLeast"/>
      </w:pPr>
      <w:r w:rsidRPr="009E5E08">
        <w:t>(VIII B/21/4; Gewässerschutzverordnung, GSchV)</w:t>
      </w:r>
    </w:p>
    <w:p w:rsidR="00CE0FFC" w:rsidRPr="009E5E08" w:rsidRDefault="00CE0FFC" w:rsidP="005D5186">
      <w:pPr>
        <w:spacing w:line="260" w:lineRule="atLeast"/>
        <w:rPr>
          <w:b/>
          <w:sz w:val="20"/>
        </w:rPr>
      </w:pPr>
    </w:p>
    <w:p w:rsidR="00C34FF6" w:rsidRPr="009E5E08" w:rsidRDefault="00C34FF6" w:rsidP="005D5186">
      <w:pPr>
        <w:spacing w:line="260" w:lineRule="atLeast"/>
        <w:rPr>
          <w:b/>
          <w:sz w:val="20"/>
        </w:rPr>
      </w:pPr>
    </w:p>
    <w:p w:rsidR="00CE0FFC" w:rsidRPr="009E5E08" w:rsidRDefault="00C34FF6" w:rsidP="005D5186">
      <w:pPr>
        <w:spacing w:line="260" w:lineRule="atLeast"/>
        <w:rPr>
          <w:b/>
          <w:sz w:val="20"/>
        </w:rPr>
      </w:pPr>
      <w:r w:rsidRPr="009E5E08">
        <w:rPr>
          <w:sz w:val="18"/>
        </w:rPr>
        <w:t>vom 20</w:t>
      </w:r>
      <w:r w:rsidR="00CE0FFC" w:rsidRPr="009E5E08">
        <w:rPr>
          <w:sz w:val="18"/>
        </w:rPr>
        <w:t xml:space="preserve">. </w:t>
      </w:r>
      <w:r w:rsidR="003B61CA" w:rsidRPr="009E5E08">
        <w:rPr>
          <w:sz w:val="18"/>
        </w:rPr>
        <w:t>Dezem</w:t>
      </w:r>
      <w:r w:rsidRPr="009E5E08">
        <w:rPr>
          <w:sz w:val="18"/>
        </w:rPr>
        <w:t>ber 199</w:t>
      </w:r>
      <w:r w:rsidR="00CE0FFC" w:rsidRPr="009E5E08">
        <w:rPr>
          <w:sz w:val="18"/>
        </w:rPr>
        <w:t>5</w:t>
      </w:r>
    </w:p>
    <w:p w:rsidR="00CE0FFC" w:rsidRPr="009E5E08" w:rsidRDefault="00CE0FFC" w:rsidP="005D5186">
      <w:pPr>
        <w:pStyle w:val="berschrift2"/>
        <w:pBdr>
          <w:bottom w:val="single" w:sz="4" w:space="1" w:color="auto"/>
        </w:pBdr>
        <w:spacing w:line="260" w:lineRule="atLeast"/>
        <w:rPr>
          <w:sz w:val="18"/>
        </w:rPr>
      </w:pPr>
    </w:p>
    <w:p w:rsidR="00CE0FFC" w:rsidRPr="009E5E08" w:rsidRDefault="00CE0FFC" w:rsidP="005D5186">
      <w:pPr>
        <w:spacing w:line="260" w:lineRule="atLeast"/>
        <w:rPr>
          <w:rFonts w:cs="Arial"/>
        </w:rPr>
      </w:pPr>
    </w:p>
    <w:p w:rsidR="00C34FF6" w:rsidRPr="009E5E08" w:rsidRDefault="00C34FF6" w:rsidP="005D5186">
      <w:pPr>
        <w:spacing w:line="260" w:lineRule="atLeast"/>
        <w:rPr>
          <w:rFonts w:cs="Arial"/>
        </w:rPr>
      </w:pPr>
    </w:p>
    <w:p w:rsidR="00C34FF6" w:rsidRPr="009E5E08" w:rsidRDefault="00C34FF6" w:rsidP="005D5186">
      <w:pPr>
        <w:spacing w:line="260" w:lineRule="atLeast"/>
        <w:rPr>
          <w:rFonts w:eastAsia="Arial Unicode MS" w:cs="Arial"/>
          <w:b/>
          <w:color w:val="333333"/>
          <w:sz w:val="22"/>
          <w:szCs w:val="22"/>
        </w:rPr>
      </w:pPr>
      <w:r w:rsidRPr="009E5E08">
        <w:rPr>
          <w:rFonts w:eastAsia="Arial Unicode MS" w:cs="Arial"/>
          <w:b/>
          <w:color w:val="333333"/>
          <w:sz w:val="22"/>
          <w:szCs w:val="22"/>
        </w:rPr>
        <w:t>1. Allgemeine Bestimmungen</w:t>
      </w:r>
    </w:p>
    <w:p w:rsidR="00C34FF6" w:rsidRPr="009E5E08" w:rsidRDefault="00C34FF6" w:rsidP="005D5186">
      <w:pPr>
        <w:spacing w:line="260" w:lineRule="atLeast"/>
        <w:rPr>
          <w:rFonts w:eastAsia="Arial Unicode MS" w:cs="Arial"/>
          <w:b/>
          <w:color w:val="333333"/>
          <w:sz w:val="22"/>
          <w:szCs w:val="22"/>
        </w:rPr>
      </w:pPr>
    </w:p>
    <w:p w:rsidR="003E3244" w:rsidRPr="009E5E08" w:rsidRDefault="003E3244" w:rsidP="005D5186">
      <w:pPr>
        <w:spacing w:line="260" w:lineRule="atLeast"/>
        <w:rPr>
          <w:rFonts w:eastAsia="Arial Unicode MS" w:cs="Arial"/>
          <w:b/>
          <w:color w:val="333333"/>
          <w:sz w:val="22"/>
          <w:szCs w:val="22"/>
        </w:rPr>
      </w:pPr>
    </w:p>
    <w:p w:rsidR="00C34FF6" w:rsidRPr="009E5E08" w:rsidRDefault="00C34FF6" w:rsidP="005D5186">
      <w:pPr>
        <w:tabs>
          <w:tab w:val="left" w:pos="851"/>
        </w:tabs>
        <w:spacing w:line="260" w:lineRule="atLeast"/>
        <w:rPr>
          <w:rFonts w:eastAsia="Arial Unicode MS" w:cs="Arial"/>
          <w:color w:val="333333"/>
        </w:rPr>
      </w:pPr>
      <w:r w:rsidRPr="009E5E08">
        <w:rPr>
          <w:rFonts w:eastAsia="Arial Unicode MS" w:cs="Arial"/>
          <w:b/>
          <w:color w:val="333333"/>
        </w:rPr>
        <w:t>Art. 1</w:t>
      </w:r>
      <w:r w:rsidRPr="009E5E08">
        <w:rPr>
          <w:rFonts w:eastAsia="Arial Unicode MS" w:cs="Arial"/>
          <w:color w:val="333333"/>
        </w:rPr>
        <w:t xml:space="preserve"> </w:t>
      </w:r>
      <w:r w:rsidRPr="009E5E08">
        <w:rPr>
          <w:rFonts w:eastAsia="Arial Unicode MS" w:cs="Arial"/>
          <w:color w:val="333333"/>
        </w:rPr>
        <w:tab/>
        <w:t>Aufsicht und Kontrollen</w:t>
      </w:r>
    </w:p>
    <w:p w:rsidR="00C34FF6" w:rsidRPr="009E5E08" w:rsidRDefault="00C34FF6" w:rsidP="005D5186">
      <w:pPr>
        <w:tabs>
          <w:tab w:val="left" w:pos="851"/>
        </w:tabs>
        <w:spacing w:line="260" w:lineRule="atLeast"/>
        <w:rPr>
          <w:rFonts w:eastAsia="Arial Unicode MS" w:cs="Arial"/>
          <w:color w:val="333333"/>
        </w:rPr>
      </w:pPr>
    </w:p>
    <w:p w:rsidR="00C34FF6" w:rsidRPr="009E5E08" w:rsidRDefault="00C34FF6" w:rsidP="005D5186">
      <w:pPr>
        <w:spacing w:line="260" w:lineRule="atLeast"/>
        <w:rPr>
          <w:rFonts w:eastAsia="Arial Unicode MS" w:cs="Arial"/>
          <w:color w:val="333333"/>
        </w:rPr>
      </w:pPr>
      <w:r w:rsidRPr="009E5E08">
        <w:rPr>
          <w:rFonts w:eastAsia="Arial Unicode MS" w:cs="Arial"/>
          <w:b/>
          <w:color w:val="333333"/>
          <w:vertAlign w:val="superscript"/>
        </w:rPr>
        <w:t>1</w:t>
      </w:r>
      <w:r w:rsidRPr="009E5E08">
        <w:rPr>
          <w:rFonts w:eastAsia="Arial Unicode MS" w:cs="Arial"/>
          <w:color w:val="333333"/>
        </w:rPr>
        <w:t xml:space="preserve"> Die Gemeinden sind verantwortlich für den Bau, den Betrieb und den Unterhalt der öffentlichen Abwasseranlagen.</w:t>
      </w:r>
    </w:p>
    <w:p w:rsidR="00C34FF6" w:rsidRPr="009E5E08" w:rsidRDefault="00C34FF6" w:rsidP="005D5186">
      <w:pPr>
        <w:spacing w:line="260" w:lineRule="atLeast"/>
        <w:rPr>
          <w:rFonts w:eastAsia="Arial Unicode MS" w:cs="Arial"/>
          <w:color w:val="333333"/>
        </w:rPr>
      </w:pPr>
    </w:p>
    <w:p w:rsidR="00C34FF6" w:rsidRPr="009E5E08" w:rsidRDefault="00C34FF6" w:rsidP="005D5186">
      <w:pPr>
        <w:spacing w:line="260" w:lineRule="atLeast"/>
        <w:rPr>
          <w:rFonts w:eastAsia="Arial Unicode MS" w:cs="Arial"/>
          <w:b/>
          <w:bCs/>
          <w:color w:val="333333"/>
        </w:rPr>
      </w:pPr>
      <w:r w:rsidRPr="009E5E08">
        <w:rPr>
          <w:rFonts w:eastAsia="Arial Unicode MS" w:cs="Arial"/>
          <w:b/>
          <w:color w:val="333333"/>
          <w:vertAlign w:val="superscript"/>
        </w:rPr>
        <w:t>2</w:t>
      </w:r>
      <w:r w:rsidRPr="009E5E08">
        <w:rPr>
          <w:rFonts w:eastAsia="Arial Unicode MS" w:cs="Arial"/>
          <w:color w:val="333333"/>
        </w:rPr>
        <w:t xml:space="preserve"> Die zuständige kantonale Verwaltungsbehörde hat die Aufsicht über die öffentlichen Abwasserreinigungsanlagen und kontrolliert die Funktionstüchtigkeit privater Abwasserreinigungs- und -vorbehandlungsanlagen. </w:t>
      </w:r>
      <w:r w:rsidRPr="009E5E08">
        <w:rPr>
          <w:rFonts w:eastAsia="Arial Unicode MS" w:cs="Arial"/>
          <w:b/>
          <w:bCs/>
          <w:color w:val="333333"/>
        </w:rPr>
        <w:t>*</w:t>
      </w:r>
    </w:p>
    <w:p w:rsidR="00C34FF6" w:rsidRPr="009E5E08" w:rsidRDefault="00C34FF6" w:rsidP="005D5186">
      <w:pPr>
        <w:spacing w:line="260" w:lineRule="atLeast"/>
        <w:rPr>
          <w:rFonts w:eastAsia="Arial Unicode MS" w:cs="Arial"/>
          <w:color w:val="333333"/>
        </w:rPr>
      </w:pPr>
      <w:r w:rsidRPr="009E5E08">
        <w:rPr>
          <w:rFonts w:eastAsia="Arial Unicode MS" w:cs="Arial"/>
          <w:color w:val="333333"/>
        </w:rPr>
        <w:t xml:space="preserve"> </w:t>
      </w:r>
    </w:p>
    <w:p w:rsidR="00C34FF6" w:rsidRPr="009E5E08" w:rsidRDefault="00C34FF6" w:rsidP="005D5186">
      <w:pPr>
        <w:spacing w:line="260" w:lineRule="atLeast"/>
        <w:rPr>
          <w:rFonts w:eastAsia="Arial Unicode MS" w:cs="Arial"/>
          <w:color w:val="333333"/>
        </w:rPr>
      </w:pPr>
      <w:r w:rsidRPr="009E5E08">
        <w:rPr>
          <w:rFonts w:eastAsia="Arial Unicode MS" w:cs="Arial"/>
          <w:b/>
          <w:color w:val="333333"/>
          <w:vertAlign w:val="superscript"/>
        </w:rPr>
        <w:t>3</w:t>
      </w:r>
      <w:r w:rsidRPr="009E5E08">
        <w:rPr>
          <w:rFonts w:eastAsia="Arial Unicode MS" w:cs="Arial"/>
          <w:color w:val="333333"/>
        </w:rPr>
        <w:t xml:space="preserve"> Nach der Erstellung von Abwasseranlagen muss durch die zuständige kantonale Verwaltungsbehörde, in Koordination mit der Bauherrschaft, eine technische Abnahme durchgeführt werden. </w:t>
      </w:r>
      <w:r w:rsidRPr="009E5E08">
        <w:rPr>
          <w:rFonts w:eastAsia="Arial Unicode MS" w:cs="Arial"/>
          <w:b/>
          <w:bCs/>
          <w:color w:val="333333"/>
        </w:rPr>
        <w:t>*</w:t>
      </w:r>
    </w:p>
    <w:p w:rsidR="00C34FF6" w:rsidRPr="009E5E08" w:rsidRDefault="00C34FF6" w:rsidP="005D5186">
      <w:pPr>
        <w:spacing w:line="260" w:lineRule="atLeast"/>
        <w:rPr>
          <w:rFonts w:eastAsia="Arial Unicode MS" w:cs="Arial"/>
          <w:color w:val="333333"/>
        </w:rPr>
      </w:pPr>
    </w:p>
    <w:p w:rsidR="00C34FF6" w:rsidRPr="009E5E08" w:rsidRDefault="00C34FF6" w:rsidP="005D5186">
      <w:pPr>
        <w:spacing w:line="260" w:lineRule="atLeast"/>
        <w:rPr>
          <w:rFonts w:eastAsia="Arial Unicode MS" w:cs="Arial"/>
          <w:color w:val="333333"/>
        </w:rPr>
      </w:pPr>
      <w:r w:rsidRPr="009E5E08">
        <w:rPr>
          <w:rFonts w:eastAsia="Arial Unicode MS" w:cs="Arial"/>
          <w:b/>
          <w:color w:val="333333"/>
          <w:vertAlign w:val="superscript"/>
        </w:rPr>
        <w:t>4</w:t>
      </w:r>
      <w:r w:rsidRPr="009E5E08">
        <w:rPr>
          <w:rFonts w:eastAsia="Arial Unicode MS" w:cs="Arial"/>
          <w:color w:val="333333"/>
        </w:rPr>
        <w:t xml:space="preserve"> Für spezielle technische Untersuchungen der Abwasseranlagen kann die zuständige kantonale Verwaltungsbehörde Fachleute beiziehen. </w:t>
      </w:r>
      <w:r w:rsidRPr="009E5E08">
        <w:rPr>
          <w:rFonts w:eastAsia="Arial Unicode MS" w:cs="Arial"/>
          <w:b/>
          <w:bCs/>
          <w:color w:val="333333"/>
        </w:rPr>
        <w:t>*</w:t>
      </w:r>
      <w:r w:rsidRPr="009E5E08">
        <w:rPr>
          <w:rFonts w:eastAsia="Arial Unicode MS" w:cs="Arial"/>
          <w:color w:val="333333"/>
        </w:rPr>
        <w:t xml:space="preserve"> </w:t>
      </w:r>
    </w:p>
    <w:p w:rsidR="00C34FF6" w:rsidRPr="009E5E08" w:rsidRDefault="00C34FF6" w:rsidP="005D5186">
      <w:pPr>
        <w:spacing w:line="260" w:lineRule="atLeast"/>
        <w:rPr>
          <w:rFonts w:eastAsia="Arial Unicode MS" w:cs="Arial"/>
          <w:color w:val="333333"/>
        </w:rPr>
      </w:pPr>
    </w:p>
    <w:p w:rsidR="00C34FF6" w:rsidRPr="009E5E08" w:rsidRDefault="00C34FF6" w:rsidP="005D5186">
      <w:pPr>
        <w:spacing w:line="260" w:lineRule="atLeast"/>
        <w:rPr>
          <w:rFonts w:eastAsia="Arial Unicode MS" w:cs="Arial"/>
          <w:color w:val="333333"/>
        </w:rPr>
      </w:pPr>
    </w:p>
    <w:p w:rsidR="00C34FF6" w:rsidRPr="009E5E08" w:rsidRDefault="00C34FF6" w:rsidP="005D5186">
      <w:pPr>
        <w:tabs>
          <w:tab w:val="left" w:pos="851"/>
        </w:tabs>
        <w:spacing w:line="260" w:lineRule="atLeast"/>
        <w:rPr>
          <w:rFonts w:eastAsia="Arial Unicode MS" w:cs="Arial"/>
          <w:color w:val="333333"/>
        </w:rPr>
      </w:pPr>
      <w:r w:rsidRPr="009E5E08">
        <w:rPr>
          <w:rFonts w:eastAsia="Arial Unicode MS" w:cs="Arial"/>
          <w:b/>
          <w:color w:val="333333"/>
        </w:rPr>
        <w:t>Art. 2 </w:t>
      </w:r>
      <w:r w:rsidRPr="009E5E08">
        <w:rPr>
          <w:rFonts w:eastAsia="Arial Unicode MS" w:cs="Arial"/>
          <w:b/>
          <w:bCs/>
          <w:color w:val="333333"/>
        </w:rPr>
        <w:t>*</w:t>
      </w:r>
      <w:r w:rsidRPr="009E5E08">
        <w:rPr>
          <w:rFonts w:eastAsia="Arial Unicode MS" w:cs="Arial"/>
          <w:color w:val="333333"/>
        </w:rPr>
        <w:tab/>
        <w:t>Information und Beratung</w:t>
      </w:r>
    </w:p>
    <w:p w:rsidR="00C34FF6" w:rsidRPr="009E5E08" w:rsidRDefault="00C34FF6" w:rsidP="005D5186">
      <w:pPr>
        <w:spacing w:line="260" w:lineRule="atLeast"/>
        <w:rPr>
          <w:rFonts w:eastAsia="Arial Unicode MS" w:cs="Arial"/>
          <w:color w:val="333333"/>
        </w:rPr>
      </w:pPr>
    </w:p>
    <w:p w:rsidR="00C34FF6" w:rsidRPr="009E5E08" w:rsidRDefault="00C34FF6" w:rsidP="005D5186">
      <w:pPr>
        <w:spacing w:line="260" w:lineRule="atLeast"/>
        <w:rPr>
          <w:rFonts w:eastAsia="Arial Unicode MS" w:cs="Arial"/>
          <w:color w:val="333333"/>
        </w:rPr>
      </w:pPr>
      <w:r w:rsidRPr="009E5E08">
        <w:rPr>
          <w:rFonts w:eastAsia="Arial Unicode MS" w:cs="Arial"/>
          <w:color w:val="333333"/>
          <w:vertAlign w:val="superscript"/>
        </w:rPr>
        <w:t>1</w:t>
      </w:r>
      <w:r w:rsidRPr="009E5E08">
        <w:rPr>
          <w:rFonts w:eastAsia="Arial Unicode MS" w:cs="Arial"/>
          <w:color w:val="333333"/>
        </w:rPr>
        <w:t xml:space="preserve"> Die Gewässerschutzfachstelle sorgt für die Information der Bevölkerung und der Behörden über die Belange des Gewässerschutzes.</w:t>
      </w:r>
    </w:p>
    <w:p w:rsidR="00224A0A" w:rsidRPr="009E5E08" w:rsidRDefault="00224A0A" w:rsidP="005D5186">
      <w:pPr>
        <w:spacing w:line="260" w:lineRule="atLeast"/>
        <w:rPr>
          <w:rFonts w:eastAsia="Arial Unicode MS" w:cs="Arial"/>
          <w:color w:val="333333"/>
        </w:rPr>
      </w:pPr>
    </w:p>
    <w:p w:rsidR="00C34FF6" w:rsidRPr="009E5E08" w:rsidRDefault="003E3244" w:rsidP="005D5186">
      <w:pPr>
        <w:spacing w:line="260" w:lineRule="atLeast"/>
        <w:rPr>
          <w:rFonts w:eastAsia="Arial Unicode MS" w:cs="Arial"/>
          <w:color w:val="333333"/>
        </w:rPr>
      </w:pPr>
      <w:r w:rsidRPr="009E5E08">
        <w:rPr>
          <w:rFonts w:eastAsia="Arial Unicode MS" w:cs="Arial"/>
          <w:b/>
          <w:color w:val="333333"/>
          <w:vertAlign w:val="superscript"/>
        </w:rPr>
        <w:t>2</w:t>
      </w:r>
      <w:r w:rsidRPr="009E5E08">
        <w:rPr>
          <w:rFonts w:eastAsia="Arial Unicode MS" w:cs="Arial"/>
          <w:color w:val="333333"/>
        </w:rPr>
        <w:t xml:space="preserve"> </w:t>
      </w:r>
      <w:r w:rsidR="00C34FF6" w:rsidRPr="009E5E08">
        <w:rPr>
          <w:rFonts w:eastAsia="Arial Unicode MS" w:cs="Arial"/>
          <w:color w:val="333333"/>
        </w:rPr>
        <w:t>Sie berät Behörden und Private bei Gewässerschutzfragen. Sie kann selbst oder in Zusammenarbeit mit anderen Stellen Ausbildungskurse für das Gemeindepersonal und die Angestellten der Abwasserverbände durchführen.</w:t>
      </w:r>
    </w:p>
    <w:p w:rsidR="00C34FF6" w:rsidRPr="009E5E08" w:rsidRDefault="00C34FF6" w:rsidP="005D5186">
      <w:pPr>
        <w:spacing w:line="260" w:lineRule="atLeast"/>
        <w:rPr>
          <w:rFonts w:eastAsia="Arial Unicode MS" w:cs="Arial"/>
          <w:color w:val="333333"/>
        </w:rPr>
      </w:pPr>
    </w:p>
    <w:p w:rsidR="003E3244" w:rsidRPr="009E5E08" w:rsidRDefault="003E3244" w:rsidP="005D5186">
      <w:pPr>
        <w:spacing w:line="260" w:lineRule="atLeast"/>
        <w:rPr>
          <w:rFonts w:eastAsia="Arial Unicode MS" w:cs="Arial"/>
          <w:color w:val="333333"/>
        </w:rPr>
      </w:pPr>
    </w:p>
    <w:p w:rsidR="00C34FF6" w:rsidRPr="009E5E08" w:rsidRDefault="00C34FF6" w:rsidP="005D5186">
      <w:pPr>
        <w:tabs>
          <w:tab w:val="left" w:pos="851"/>
        </w:tabs>
        <w:spacing w:line="260" w:lineRule="atLeast"/>
        <w:rPr>
          <w:rFonts w:eastAsia="Arial Unicode MS" w:cs="Arial"/>
          <w:color w:val="333333"/>
        </w:rPr>
      </w:pPr>
      <w:r w:rsidRPr="009E5E08">
        <w:rPr>
          <w:rFonts w:eastAsia="Arial Unicode MS" w:cs="Arial"/>
          <w:b/>
          <w:color w:val="333333"/>
        </w:rPr>
        <w:t>Art. 3 </w:t>
      </w:r>
      <w:r w:rsidRPr="009E5E08">
        <w:rPr>
          <w:rFonts w:eastAsia="Arial Unicode MS" w:cs="Arial"/>
          <w:b/>
          <w:bCs/>
          <w:color w:val="333333"/>
        </w:rPr>
        <w:t>*</w:t>
      </w:r>
      <w:r w:rsidR="003E3244" w:rsidRPr="009E5E08">
        <w:rPr>
          <w:rFonts w:eastAsia="Arial Unicode MS" w:cs="Arial"/>
          <w:color w:val="333333"/>
        </w:rPr>
        <w:tab/>
      </w:r>
      <w:r w:rsidRPr="009E5E08">
        <w:rPr>
          <w:rFonts w:eastAsia="Arial Unicode MS" w:cs="Arial"/>
          <w:color w:val="333333"/>
        </w:rPr>
        <w:t>Vorschriften und Richtlinien</w:t>
      </w:r>
    </w:p>
    <w:p w:rsidR="003E3244" w:rsidRPr="009E5E08" w:rsidRDefault="003E3244" w:rsidP="005D5186">
      <w:pPr>
        <w:tabs>
          <w:tab w:val="left" w:pos="851"/>
        </w:tabs>
        <w:spacing w:line="260" w:lineRule="atLeast"/>
        <w:rPr>
          <w:rFonts w:eastAsia="Arial Unicode MS" w:cs="Arial"/>
          <w:color w:val="333333"/>
        </w:rPr>
      </w:pPr>
    </w:p>
    <w:p w:rsidR="00C34FF6" w:rsidRPr="009E5E08" w:rsidRDefault="00C34FF6" w:rsidP="005D5186">
      <w:pPr>
        <w:spacing w:line="260" w:lineRule="atLeast"/>
        <w:rPr>
          <w:rFonts w:eastAsia="Arial Unicode MS" w:cs="Arial"/>
          <w:color w:val="333333"/>
        </w:rPr>
      </w:pPr>
      <w:r w:rsidRPr="009E5E08">
        <w:rPr>
          <w:rFonts w:eastAsia="Arial Unicode MS" w:cs="Arial"/>
          <w:b/>
          <w:color w:val="333333"/>
          <w:vertAlign w:val="superscript"/>
        </w:rPr>
        <w:t>1</w:t>
      </w:r>
      <w:r w:rsidRPr="009E5E08">
        <w:rPr>
          <w:rFonts w:eastAsia="Arial Unicode MS" w:cs="Arial"/>
          <w:color w:val="333333"/>
        </w:rPr>
        <w:t xml:space="preserve"> Der Regierungsrat erlässt die für den Bau, die Änderung, die Revision und die Sanierung von Tankanlagen und Umschlagplätzen notwendigen Vorschriften.</w:t>
      </w:r>
    </w:p>
    <w:p w:rsidR="003E3244" w:rsidRPr="009E5E08" w:rsidRDefault="003E3244" w:rsidP="005D5186">
      <w:pPr>
        <w:spacing w:line="260" w:lineRule="atLeast"/>
        <w:rPr>
          <w:rFonts w:eastAsia="Arial Unicode MS" w:cs="Arial"/>
          <w:color w:val="333333"/>
        </w:rPr>
      </w:pPr>
    </w:p>
    <w:p w:rsidR="00C34FF6" w:rsidRPr="009E5E08" w:rsidRDefault="00C34FF6" w:rsidP="005D5186">
      <w:pPr>
        <w:spacing w:line="260" w:lineRule="atLeast"/>
        <w:rPr>
          <w:rFonts w:eastAsia="Arial Unicode MS" w:cs="Arial"/>
          <w:color w:val="333333"/>
        </w:rPr>
      </w:pPr>
      <w:r w:rsidRPr="009E5E08">
        <w:rPr>
          <w:rFonts w:eastAsia="Arial Unicode MS" w:cs="Arial"/>
          <w:b/>
          <w:color w:val="333333"/>
          <w:vertAlign w:val="superscript"/>
        </w:rPr>
        <w:t>2</w:t>
      </w:r>
      <w:r w:rsidRPr="009E5E08">
        <w:rPr>
          <w:rFonts w:eastAsia="Arial Unicode MS" w:cs="Arial"/>
          <w:color w:val="333333"/>
        </w:rPr>
        <w:t xml:space="preserve"> Das zuständige Departement erlässt Richtlinien über die Versickerung von nicht verschmutztem Abwasser, die Erstellung von generellen Entwässerungsplänen (GEP) und die Entsorgung von häuslichem Abwasser in Landwirtschaftsbetrieben.</w:t>
      </w:r>
    </w:p>
    <w:p w:rsidR="003E3244" w:rsidRPr="009E5E08" w:rsidRDefault="003E3244" w:rsidP="005D5186">
      <w:pPr>
        <w:spacing w:line="260" w:lineRule="atLeast"/>
        <w:rPr>
          <w:rFonts w:eastAsia="Arial Unicode MS" w:cs="Arial"/>
          <w:color w:val="333333"/>
        </w:rPr>
      </w:pPr>
    </w:p>
    <w:p w:rsidR="00C34FF6" w:rsidRPr="009E5E08" w:rsidRDefault="00C34FF6" w:rsidP="005D5186">
      <w:pPr>
        <w:spacing w:line="260" w:lineRule="atLeast"/>
        <w:rPr>
          <w:rFonts w:eastAsia="Arial Unicode MS" w:cs="Arial"/>
          <w:color w:val="333333"/>
        </w:rPr>
      </w:pPr>
      <w:r w:rsidRPr="009E5E08">
        <w:rPr>
          <w:rFonts w:eastAsia="Arial Unicode MS" w:cs="Arial"/>
          <w:b/>
          <w:color w:val="333333"/>
          <w:vertAlign w:val="superscript"/>
        </w:rPr>
        <w:t>3</w:t>
      </w:r>
      <w:r w:rsidRPr="009E5E08">
        <w:rPr>
          <w:rFonts w:eastAsia="Arial Unicode MS" w:cs="Arial"/>
          <w:color w:val="333333"/>
        </w:rPr>
        <w:t xml:space="preserve"> Es kann als Vollzugshilfe zu weiteren Sachbereichen Richtlinien erarbeiten. </w:t>
      </w:r>
    </w:p>
    <w:p w:rsidR="00393D5D" w:rsidRPr="009E5E08" w:rsidRDefault="00393D5D" w:rsidP="005D5186">
      <w:pPr>
        <w:spacing w:line="260" w:lineRule="atLeast"/>
        <w:rPr>
          <w:rFonts w:eastAsia="Arial Unicode MS" w:cs="Arial"/>
          <w:color w:val="333333"/>
        </w:rPr>
      </w:pPr>
    </w:p>
    <w:p w:rsidR="00C34FF6" w:rsidRPr="009E5E08" w:rsidRDefault="00C34FF6" w:rsidP="005D5186">
      <w:pPr>
        <w:spacing w:line="260" w:lineRule="atLeast"/>
        <w:rPr>
          <w:rFonts w:cs="Arial"/>
        </w:rPr>
      </w:pPr>
    </w:p>
    <w:p w:rsidR="00CC1516" w:rsidRPr="009E5E08" w:rsidRDefault="00CC1516" w:rsidP="005D5186">
      <w:pPr>
        <w:pStyle w:val="berschrift2"/>
        <w:pBdr>
          <w:top w:val="single" w:sz="4" w:space="1" w:color="auto"/>
          <w:bottom w:val="single" w:sz="4" w:space="1" w:color="auto"/>
        </w:pBdr>
        <w:spacing w:line="260" w:lineRule="atLeast"/>
        <w:rPr>
          <w:sz w:val="24"/>
        </w:rPr>
      </w:pPr>
    </w:p>
    <w:p w:rsidR="00CC1516" w:rsidRPr="009E5E08" w:rsidRDefault="00CC1516" w:rsidP="005D5186">
      <w:pPr>
        <w:pStyle w:val="berschrift2"/>
        <w:pBdr>
          <w:top w:val="single" w:sz="4" w:space="1" w:color="auto"/>
          <w:bottom w:val="single" w:sz="4" w:space="1" w:color="auto"/>
        </w:pBdr>
        <w:spacing w:line="260" w:lineRule="atLeast"/>
        <w:rPr>
          <w:sz w:val="24"/>
        </w:rPr>
      </w:pPr>
      <w:r w:rsidRPr="009E5E08">
        <w:rPr>
          <w:sz w:val="24"/>
        </w:rPr>
        <w:t>BEILAGE 3</w:t>
      </w:r>
    </w:p>
    <w:p w:rsidR="00CC1516" w:rsidRPr="009E5E08" w:rsidRDefault="00CC1516" w:rsidP="005D5186">
      <w:pPr>
        <w:pStyle w:val="berschrift2"/>
        <w:pBdr>
          <w:top w:val="single" w:sz="4" w:space="1" w:color="auto"/>
          <w:bottom w:val="single" w:sz="4" w:space="1" w:color="auto"/>
        </w:pBdr>
        <w:spacing w:line="260" w:lineRule="atLeast"/>
      </w:pPr>
    </w:p>
    <w:p w:rsidR="00CC1516" w:rsidRPr="009E5E08" w:rsidRDefault="00CC1516" w:rsidP="005D5186">
      <w:pPr>
        <w:spacing w:line="260" w:lineRule="atLeast"/>
        <w:rPr>
          <w:sz w:val="20"/>
        </w:rPr>
      </w:pPr>
    </w:p>
    <w:p w:rsidR="000F331C" w:rsidRPr="009E5E08" w:rsidRDefault="000F331C" w:rsidP="005D5186">
      <w:pPr>
        <w:spacing w:line="260" w:lineRule="atLeast"/>
        <w:rPr>
          <w:sz w:val="20"/>
        </w:rPr>
      </w:pPr>
    </w:p>
    <w:p w:rsidR="00CC1516" w:rsidRPr="009E5E08" w:rsidRDefault="00CC1516" w:rsidP="005D5186">
      <w:pPr>
        <w:spacing w:line="260" w:lineRule="atLeast"/>
        <w:rPr>
          <w:b/>
          <w:sz w:val="22"/>
          <w:szCs w:val="22"/>
        </w:rPr>
      </w:pPr>
      <w:r w:rsidRPr="009E5E08">
        <w:rPr>
          <w:b/>
          <w:sz w:val="22"/>
          <w:szCs w:val="22"/>
        </w:rPr>
        <w:t>Ergänzende Richtlinien, Empfehlungen und Merkblätter</w:t>
      </w:r>
    </w:p>
    <w:p w:rsidR="00CC1516" w:rsidRPr="009E5E08" w:rsidRDefault="00CC1516" w:rsidP="005D5186">
      <w:pPr>
        <w:pBdr>
          <w:bottom w:val="single" w:sz="4" w:space="1" w:color="auto"/>
        </w:pBdr>
        <w:spacing w:line="260" w:lineRule="atLeast"/>
        <w:rPr>
          <w:sz w:val="20"/>
        </w:rPr>
      </w:pPr>
    </w:p>
    <w:p w:rsidR="00CC1516" w:rsidRPr="009E5E08" w:rsidRDefault="00CC1516" w:rsidP="005D5186">
      <w:pPr>
        <w:pBdr>
          <w:bottom w:val="single" w:sz="4" w:space="1" w:color="auto"/>
        </w:pBdr>
        <w:spacing w:line="260" w:lineRule="atLeast"/>
        <w:rPr>
          <w:sz w:val="20"/>
        </w:rPr>
      </w:pPr>
    </w:p>
    <w:p w:rsidR="00CC1516" w:rsidRPr="009E5E08" w:rsidRDefault="00CC1516" w:rsidP="005D5186">
      <w:pPr>
        <w:spacing w:line="260" w:lineRule="atLeast"/>
      </w:pPr>
    </w:p>
    <w:p w:rsidR="00CC1516" w:rsidRPr="009E5E08" w:rsidRDefault="00CC1516" w:rsidP="005D5186">
      <w:pPr>
        <w:spacing w:line="260" w:lineRule="atLeast"/>
      </w:pPr>
    </w:p>
    <w:p w:rsidR="00CC1516" w:rsidRPr="009E5E08" w:rsidRDefault="00CC1516" w:rsidP="005D5186">
      <w:pPr>
        <w:pStyle w:val="Standardeinzug"/>
        <w:spacing w:line="260" w:lineRule="atLeast"/>
        <w:rPr>
          <w:sz w:val="19"/>
          <w:szCs w:val="19"/>
        </w:rPr>
      </w:pPr>
      <w:r w:rsidRPr="009E5E08">
        <w:rPr>
          <w:sz w:val="19"/>
          <w:szCs w:val="19"/>
        </w:rPr>
        <w:t>a.</w:t>
      </w:r>
      <w:r w:rsidRPr="009E5E08">
        <w:rPr>
          <w:sz w:val="19"/>
          <w:szCs w:val="19"/>
        </w:rPr>
        <w:tab/>
        <w:t>Wegleitung Grundwasserschutz; Bundesamt für Umwelt, Wald und Landschaft (BUWAL), Bern; 2004</w:t>
      </w:r>
    </w:p>
    <w:p w:rsidR="00CC1516" w:rsidRPr="009E5E08" w:rsidRDefault="00CC1516" w:rsidP="005D5186">
      <w:pPr>
        <w:pStyle w:val="Standardeinzug"/>
        <w:spacing w:line="260" w:lineRule="atLeast"/>
        <w:rPr>
          <w:sz w:val="19"/>
          <w:szCs w:val="19"/>
        </w:rPr>
      </w:pPr>
    </w:p>
    <w:p w:rsidR="00CC1516" w:rsidRPr="009E5E08" w:rsidRDefault="00CC1516" w:rsidP="005D5186">
      <w:pPr>
        <w:pStyle w:val="Standardeinzug"/>
        <w:spacing w:line="260" w:lineRule="atLeast"/>
        <w:rPr>
          <w:sz w:val="19"/>
          <w:szCs w:val="19"/>
        </w:rPr>
      </w:pPr>
      <w:r w:rsidRPr="009E5E08">
        <w:rPr>
          <w:sz w:val="19"/>
          <w:szCs w:val="19"/>
        </w:rPr>
        <w:t>b.</w:t>
      </w:r>
      <w:r w:rsidRPr="009E5E08">
        <w:rPr>
          <w:sz w:val="19"/>
          <w:szCs w:val="19"/>
        </w:rPr>
        <w:tab/>
        <w:t>Schweizerisches Lebensmittelb</w:t>
      </w:r>
      <w:r w:rsidR="003B61CA" w:rsidRPr="009E5E08">
        <w:rPr>
          <w:sz w:val="19"/>
          <w:szCs w:val="19"/>
        </w:rPr>
        <w:t xml:space="preserve">uch, Kapitel </w:t>
      </w:r>
      <w:r w:rsidRPr="009E5E08">
        <w:rPr>
          <w:sz w:val="19"/>
          <w:szCs w:val="19"/>
        </w:rPr>
        <w:t>27 A (</w:t>
      </w:r>
      <w:r w:rsidR="0044076A" w:rsidRPr="009E5E08">
        <w:rPr>
          <w:sz w:val="19"/>
          <w:szCs w:val="19"/>
        </w:rPr>
        <w:t>in Überarbeitung)</w:t>
      </w:r>
    </w:p>
    <w:p w:rsidR="00CC1516" w:rsidRPr="009E5E08" w:rsidRDefault="00CC1516" w:rsidP="005D5186">
      <w:pPr>
        <w:pStyle w:val="Standardeinzug"/>
        <w:spacing w:line="260" w:lineRule="atLeast"/>
        <w:rPr>
          <w:sz w:val="19"/>
          <w:szCs w:val="19"/>
        </w:rPr>
      </w:pPr>
    </w:p>
    <w:p w:rsidR="00CC1516" w:rsidRPr="009E5E08" w:rsidRDefault="00CC1516" w:rsidP="005D5186">
      <w:pPr>
        <w:pStyle w:val="Standardeinzug"/>
        <w:spacing w:line="260" w:lineRule="atLeast"/>
        <w:rPr>
          <w:b/>
          <w:sz w:val="19"/>
          <w:szCs w:val="19"/>
        </w:rPr>
      </w:pPr>
      <w:r w:rsidRPr="009E5E08">
        <w:rPr>
          <w:sz w:val="19"/>
          <w:szCs w:val="19"/>
        </w:rPr>
        <w:t>c.</w:t>
      </w:r>
      <w:r w:rsidRPr="009E5E08">
        <w:rPr>
          <w:sz w:val="19"/>
          <w:szCs w:val="19"/>
        </w:rPr>
        <w:tab/>
        <w:t>Regenwasserentsorgung, Richtlinie zur Versickerung, Retention und Ableitung von Niederschlagswasser in Siedlungsgebieten; Verband Schweizer Abwasser- und Gewässerschutzfachleute (</w:t>
      </w:r>
      <w:r w:rsidR="003B61CA" w:rsidRPr="009E5E08">
        <w:rPr>
          <w:sz w:val="19"/>
          <w:szCs w:val="19"/>
        </w:rPr>
        <w:t>VSA), Zürich; 2002, ausverkauft</w:t>
      </w:r>
      <w:r w:rsidRPr="009E5E08">
        <w:rPr>
          <w:sz w:val="19"/>
          <w:szCs w:val="19"/>
        </w:rPr>
        <w:t>; wird ersetzt durch: Abwasserbewirtschaftung bei Regenwetter (VSA), Zürich; 2019</w:t>
      </w:r>
    </w:p>
    <w:p w:rsidR="00CC1516" w:rsidRPr="009E5E08" w:rsidRDefault="00CC1516" w:rsidP="005D5186">
      <w:pPr>
        <w:pStyle w:val="Standardeinzug"/>
        <w:spacing w:line="260" w:lineRule="atLeast"/>
        <w:rPr>
          <w:sz w:val="19"/>
          <w:szCs w:val="19"/>
        </w:rPr>
      </w:pPr>
    </w:p>
    <w:p w:rsidR="00CC1516" w:rsidRPr="009E5E08" w:rsidRDefault="00CC1516" w:rsidP="005D5186">
      <w:pPr>
        <w:pStyle w:val="Standardeinzug"/>
        <w:spacing w:line="260" w:lineRule="atLeast"/>
        <w:rPr>
          <w:sz w:val="19"/>
          <w:szCs w:val="19"/>
        </w:rPr>
      </w:pPr>
      <w:r w:rsidRPr="009E5E08">
        <w:rPr>
          <w:sz w:val="19"/>
          <w:szCs w:val="19"/>
        </w:rPr>
        <w:tab/>
        <w:t>Wohin mit dem Regenwasser? Beispiele aus der Praxis (BUWAL), Bern; 2000</w:t>
      </w:r>
    </w:p>
    <w:p w:rsidR="00CC1516" w:rsidRPr="009E5E08" w:rsidRDefault="00CC1516" w:rsidP="005D5186">
      <w:pPr>
        <w:pStyle w:val="Standardeinzug"/>
        <w:spacing w:line="260" w:lineRule="atLeast"/>
        <w:rPr>
          <w:sz w:val="19"/>
          <w:szCs w:val="19"/>
        </w:rPr>
      </w:pPr>
    </w:p>
    <w:p w:rsidR="00CC1516" w:rsidRPr="009E5E08" w:rsidRDefault="00CC1516" w:rsidP="005D5186">
      <w:pPr>
        <w:pStyle w:val="Standardeinzug"/>
        <w:spacing w:line="260" w:lineRule="atLeast"/>
        <w:rPr>
          <w:sz w:val="19"/>
          <w:szCs w:val="19"/>
        </w:rPr>
      </w:pPr>
      <w:r w:rsidRPr="009E5E08">
        <w:rPr>
          <w:sz w:val="19"/>
          <w:szCs w:val="19"/>
        </w:rPr>
        <w:t>d.</w:t>
      </w:r>
      <w:r w:rsidRPr="009E5E08">
        <w:rPr>
          <w:sz w:val="19"/>
          <w:szCs w:val="19"/>
        </w:rPr>
        <w:tab/>
        <w:t>Richtlinie für die Verwertung mineralischer Bauabfälle (Ausbauasphalt, Strassenaufbruch, Betonaufbruch, Mischabbruch); herausgegeben vom Bundesamt für Umwelt, Wald und Landschaft (BUWAL); 2. aktualisierte Auflage, 2006</w:t>
      </w:r>
    </w:p>
    <w:p w:rsidR="00CC1516" w:rsidRPr="009E5E08" w:rsidRDefault="00CC1516" w:rsidP="005D5186">
      <w:pPr>
        <w:pStyle w:val="Standardeinzug"/>
        <w:spacing w:line="260" w:lineRule="atLeast"/>
        <w:rPr>
          <w:sz w:val="19"/>
          <w:szCs w:val="19"/>
        </w:rPr>
      </w:pPr>
    </w:p>
    <w:p w:rsidR="00CC1516" w:rsidRPr="009E5E08" w:rsidRDefault="00CC1516" w:rsidP="005D5186">
      <w:pPr>
        <w:pStyle w:val="Standardeinzug"/>
        <w:numPr>
          <w:ilvl w:val="0"/>
          <w:numId w:val="24"/>
        </w:numPr>
        <w:spacing w:line="260" w:lineRule="atLeast"/>
        <w:rPr>
          <w:sz w:val="19"/>
          <w:szCs w:val="19"/>
        </w:rPr>
      </w:pPr>
      <w:r w:rsidRPr="009E5E08">
        <w:rPr>
          <w:sz w:val="19"/>
          <w:szCs w:val="19"/>
        </w:rPr>
        <w:t xml:space="preserve">Merkblatt „Bauarbeiten in Grundwasserschutzzonen (Zone S)“; </w:t>
      </w:r>
      <w:r w:rsidR="00352323" w:rsidRPr="009E5E08">
        <w:rPr>
          <w:sz w:val="19"/>
          <w:szCs w:val="19"/>
        </w:rPr>
        <w:t>Abteilung Umweltschutz und Energie Kt. GL</w:t>
      </w:r>
      <w:r w:rsidRPr="009E5E08">
        <w:rPr>
          <w:sz w:val="19"/>
          <w:szCs w:val="19"/>
        </w:rPr>
        <w:t xml:space="preserve">., </w:t>
      </w:r>
      <w:r w:rsidR="003B61CA" w:rsidRPr="009E5E08">
        <w:rPr>
          <w:sz w:val="19"/>
          <w:szCs w:val="19"/>
        </w:rPr>
        <w:t>2001</w:t>
      </w:r>
    </w:p>
    <w:p w:rsidR="00CC1516" w:rsidRPr="009E5E08" w:rsidRDefault="00CC1516" w:rsidP="005D5186">
      <w:pPr>
        <w:pStyle w:val="Standardeinzug"/>
        <w:spacing w:line="260" w:lineRule="atLeast"/>
        <w:ind w:left="0" w:firstLine="0"/>
        <w:rPr>
          <w:sz w:val="19"/>
          <w:szCs w:val="19"/>
        </w:rPr>
      </w:pPr>
    </w:p>
    <w:p w:rsidR="00CC1516" w:rsidRPr="009E5E08" w:rsidRDefault="00CC1516" w:rsidP="005D5186">
      <w:pPr>
        <w:pStyle w:val="Standardeinzug"/>
        <w:numPr>
          <w:ilvl w:val="0"/>
          <w:numId w:val="24"/>
        </w:numPr>
        <w:spacing w:line="260" w:lineRule="atLeast"/>
        <w:rPr>
          <w:sz w:val="19"/>
          <w:szCs w:val="19"/>
        </w:rPr>
      </w:pPr>
      <w:r w:rsidRPr="009E5E08">
        <w:rPr>
          <w:sz w:val="19"/>
          <w:szCs w:val="19"/>
        </w:rPr>
        <w:t>SIA-Norm 190, Kanalisation; Schweizerischer Ingenieur- und Architektenverein (SIA); Ausgabe 2000</w:t>
      </w:r>
    </w:p>
    <w:p w:rsidR="00CC1516" w:rsidRPr="009E5E08" w:rsidRDefault="00CC1516" w:rsidP="005D5186">
      <w:pPr>
        <w:pStyle w:val="Standardeinzug"/>
        <w:spacing w:line="260" w:lineRule="atLeast"/>
        <w:rPr>
          <w:sz w:val="19"/>
          <w:szCs w:val="19"/>
        </w:rPr>
      </w:pPr>
    </w:p>
    <w:p w:rsidR="00CC1516" w:rsidRPr="009E5E08" w:rsidRDefault="00CC1516" w:rsidP="005D5186">
      <w:pPr>
        <w:pStyle w:val="Standardeinzug"/>
        <w:spacing w:after="120" w:line="260" w:lineRule="atLeast"/>
        <w:ind w:left="425" w:hanging="425"/>
        <w:rPr>
          <w:sz w:val="19"/>
          <w:szCs w:val="19"/>
        </w:rPr>
      </w:pPr>
      <w:r w:rsidRPr="009E5E08">
        <w:rPr>
          <w:sz w:val="19"/>
          <w:szCs w:val="19"/>
        </w:rPr>
        <w:tab/>
        <w:t>Planung und Erstellung von Anlagen für die Liegenschaft</w:t>
      </w:r>
      <w:r w:rsidR="003B61CA" w:rsidRPr="009E5E08">
        <w:rPr>
          <w:sz w:val="19"/>
          <w:szCs w:val="19"/>
        </w:rPr>
        <w:t xml:space="preserve">sentwässerung (SN 592000); VSA </w:t>
      </w:r>
      <w:r w:rsidRPr="009E5E08">
        <w:rPr>
          <w:sz w:val="19"/>
          <w:szCs w:val="19"/>
        </w:rPr>
        <w:t>/ Suissetec, 2012</w:t>
      </w:r>
    </w:p>
    <w:p w:rsidR="00CC1516" w:rsidRPr="009E5E08" w:rsidRDefault="00CC1516" w:rsidP="005D5186">
      <w:pPr>
        <w:pStyle w:val="Standardeinzug"/>
        <w:spacing w:line="260" w:lineRule="atLeast"/>
        <w:rPr>
          <w:sz w:val="19"/>
          <w:szCs w:val="19"/>
        </w:rPr>
      </w:pPr>
      <w:r w:rsidRPr="009E5E08">
        <w:rPr>
          <w:sz w:val="19"/>
          <w:szCs w:val="19"/>
        </w:rPr>
        <w:tab/>
        <w:t>Abwasser im ländlichen Raum (VSA), Zürich, 2017</w:t>
      </w:r>
    </w:p>
    <w:p w:rsidR="00CC1516" w:rsidRPr="009E5E08" w:rsidRDefault="00CC1516" w:rsidP="005D5186">
      <w:pPr>
        <w:pStyle w:val="Standardeinzug"/>
        <w:spacing w:line="260" w:lineRule="atLeast"/>
        <w:ind w:left="0" w:firstLine="0"/>
        <w:rPr>
          <w:sz w:val="19"/>
          <w:szCs w:val="19"/>
        </w:rPr>
      </w:pPr>
    </w:p>
    <w:p w:rsidR="00CC1516" w:rsidRPr="009E5E08" w:rsidRDefault="00CC1516" w:rsidP="005D5186">
      <w:pPr>
        <w:pStyle w:val="Standardeinzug"/>
        <w:spacing w:line="260" w:lineRule="atLeast"/>
        <w:ind w:left="425" w:hanging="425"/>
        <w:rPr>
          <w:sz w:val="19"/>
          <w:szCs w:val="19"/>
        </w:rPr>
      </w:pPr>
      <w:r w:rsidRPr="009E5E08">
        <w:rPr>
          <w:sz w:val="19"/>
          <w:szCs w:val="19"/>
        </w:rPr>
        <w:tab/>
        <w:t>„Erhaltung von Kanalisationen“ des VSA</w:t>
      </w:r>
      <w:r w:rsidR="003B61CA" w:rsidRPr="009E5E08">
        <w:rPr>
          <w:sz w:val="19"/>
          <w:szCs w:val="19"/>
        </w:rPr>
        <w:t xml:space="preserve"> </w:t>
      </w:r>
      <w:r w:rsidR="0044076A" w:rsidRPr="009E5E08">
        <w:rPr>
          <w:sz w:val="19"/>
          <w:szCs w:val="19"/>
        </w:rPr>
        <w:t>(2207/2009/2014)</w:t>
      </w:r>
      <w:r w:rsidRPr="009E5E08">
        <w:rPr>
          <w:sz w:val="19"/>
          <w:szCs w:val="19"/>
        </w:rPr>
        <w:t>;</w:t>
      </w:r>
      <w:r w:rsidR="0044076A" w:rsidRPr="009E5E08">
        <w:rPr>
          <w:sz w:val="19"/>
          <w:szCs w:val="19"/>
        </w:rPr>
        <w:t xml:space="preserve"> Ordner mit Richtlinien 1-5,</w:t>
      </w:r>
      <w:r w:rsidRPr="009E5E08">
        <w:rPr>
          <w:sz w:val="19"/>
          <w:szCs w:val="19"/>
        </w:rPr>
        <w:t xml:space="preserve"> insbesondere:</w:t>
      </w:r>
    </w:p>
    <w:p w:rsidR="00CC1516" w:rsidRPr="009E5E08" w:rsidRDefault="00CC1516" w:rsidP="005D5186">
      <w:pPr>
        <w:pStyle w:val="Standardeinzug"/>
        <w:tabs>
          <w:tab w:val="clear" w:pos="426"/>
          <w:tab w:val="left" w:pos="652"/>
        </w:tabs>
        <w:spacing w:line="260" w:lineRule="atLeast"/>
        <w:ind w:left="652" w:hanging="227"/>
        <w:rPr>
          <w:sz w:val="19"/>
          <w:szCs w:val="19"/>
        </w:rPr>
      </w:pPr>
      <w:r w:rsidRPr="009E5E08">
        <w:rPr>
          <w:sz w:val="19"/>
          <w:szCs w:val="19"/>
        </w:rPr>
        <w:t>-</w:t>
      </w:r>
      <w:r w:rsidRPr="009E5E08">
        <w:rPr>
          <w:sz w:val="19"/>
          <w:szCs w:val="19"/>
        </w:rPr>
        <w:tab/>
      </w:r>
      <w:r w:rsidR="0044076A" w:rsidRPr="009E5E08">
        <w:rPr>
          <w:sz w:val="19"/>
          <w:szCs w:val="19"/>
        </w:rPr>
        <w:t>Betriebliche Unterhalt von Entwässerungsanlagen</w:t>
      </w:r>
      <w:r w:rsidRPr="009E5E08">
        <w:rPr>
          <w:sz w:val="19"/>
          <w:szCs w:val="19"/>
        </w:rPr>
        <w:t xml:space="preserve">; Ausgabe </w:t>
      </w:r>
      <w:r w:rsidR="0044076A" w:rsidRPr="009E5E08">
        <w:rPr>
          <w:sz w:val="19"/>
          <w:szCs w:val="19"/>
        </w:rPr>
        <w:t>2014</w:t>
      </w:r>
      <w:r w:rsidRPr="009E5E08">
        <w:rPr>
          <w:sz w:val="19"/>
          <w:szCs w:val="19"/>
        </w:rPr>
        <w:t>;</w:t>
      </w:r>
    </w:p>
    <w:p w:rsidR="00CC1516" w:rsidRPr="009E5E08" w:rsidRDefault="00CC1516" w:rsidP="005D5186">
      <w:pPr>
        <w:pStyle w:val="Standardeinzug"/>
        <w:tabs>
          <w:tab w:val="clear" w:pos="426"/>
          <w:tab w:val="left" w:pos="652"/>
        </w:tabs>
        <w:spacing w:line="260" w:lineRule="atLeast"/>
        <w:ind w:left="652" w:hanging="227"/>
        <w:rPr>
          <w:sz w:val="19"/>
          <w:szCs w:val="19"/>
        </w:rPr>
      </w:pPr>
      <w:r w:rsidRPr="009E5E08">
        <w:rPr>
          <w:sz w:val="19"/>
          <w:szCs w:val="19"/>
        </w:rPr>
        <w:t>-</w:t>
      </w:r>
      <w:r w:rsidRPr="009E5E08">
        <w:rPr>
          <w:sz w:val="19"/>
          <w:szCs w:val="19"/>
        </w:rPr>
        <w:tab/>
        <w:t>Dichtheitsprüfungen an Abwasseranlagen, Rich</w:t>
      </w:r>
      <w:r w:rsidR="003B61CA" w:rsidRPr="009E5E08">
        <w:rPr>
          <w:sz w:val="19"/>
          <w:szCs w:val="19"/>
        </w:rPr>
        <w:t xml:space="preserve">tlinie; </w:t>
      </w:r>
      <w:r w:rsidR="0044076A" w:rsidRPr="009E5E08">
        <w:rPr>
          <w:sz w:val="19"/>
          <w:szCs w:val="19"/>
        </w:rPr>
        <w:t>in Überarbeitung</w:t>
      </w:r>
    </w:p>
    <w:p w:rsidR="00CC1516" w:rsidRPr="009E5E08" w:rsidRDefault="00CC1516" w:rsidP="005D5186">
      <w:pPr>
        <w:pStyle w:val="Standardeinzug"/>
        <w:spacing w:line="260" w:lineRule="atLeast"/>
        <w:ind w:left="0" w:firstLine="0"/>
        <w:rPr>
          <w:sz w:val="19"/>
          <w:szCs w:val="19"/>
        </w:rPr>
      </w:pPr>
    </w:p>
    <w:p w:rsidR="00CC1516" w:rsidRPr="009E5E08" w:rsidRDefault="00CC1516" w:rsidP="005D5186">
      <w:pPr>
        <w:pStyle w:val="Standardeinzug"/>
        <w:numPr>
          <w:ilvl w:val="0"/>
          <w:numId w:val="24"/>
        </w:numPr>
        <w:spacing w:line="260" w:lineRule="atLeast"/>
        <w:rPr>
          <w:sz w:val="19"/>
          <w:szCs w:val="19"/>
        </w:rPr>
      </w:pPr>
      <w:r w:rsidRPr="009E5E08">
        <w:rPr>
          <w:sz w:val="19"/>
          <w:szCs w:val="19"/>
        </w:rPr>
        <w:t>Baulicher Umweltschutz in der Landwirtschaft, ein Modul der Vollzugshilfe Umweltschutz in der Landwirtschaft; Bundesamt für Umwelt BAFU, Bundesamt für Landwirtschaft; Bern 2011, Stand Mai 2012</w:t>
      </w:r>
    </w:p>
    <w:p w:rsidR="00CC1516" w:rsidRPr="009E5E08" w:rsidRDefault="00CC1516" w:rsidP="005D5186">
      <w:pPr>
        <w:pStyle w:val="Standardeinzug"/>
        <w:spacing w:line="260" w:lineRule="atLeast"/>
        <w:ind w:left="0" w:firstLine="0"/>
        <w:rPr>
          <w:i/>
          <w:sz w:val="19"/>
          <w:szCs w:val="19"/>
        </w:rPr>
      </w:pPr>
    </w:p>
    <w:p w:rsidR="00CC1516" w:rsidRPr="009E5E08" w:rsidRDefault="00CC1516" w:rsidP="005D5186">
      <w:pPr>
        <w:pStyle w:val="Standardeinzug"/>
        <w:numPr>
          <w:ilvl w:val="0"/>
          <w:numId w:val="24"/>
        </w:numPr>
        <w:tabs>
          <w:tab w:val="clear" w:pos="420"/>
          <w:tab w:val="clear" w:pos="851"/>
          <w:tab w:val="num" w:pos="426"/>
        </w:tabs>
        <w:spacing w:line="260" w:lineRule="atLeast"/>
        <w:ind w:left="426" w:hanging="426"/>
        <w:rPr>
          <w:sz w:val="19"/>
          <w:szCs w:val="19"/>
        </w:rPr>
      </w:pPr>
      <w:r w:rsidRPr="009E5E08">
        <w:rPr>
          <w:sz w:val="19"/>
          <w:szCs w:val="19"/>
        </w:rPr>
        <w:t>Bodenschutz in der Landwirtschaft, ein Modul der Vollzugshilfe Umweltschutz in der Landwirtschaft; Bundesamt für Umwelt BAFU, Bundesamt für Landwirtschaft, Bern 2013</w:t>
      </w:r>
    </w:p>
    <w:p w:rsidR="00CC1516" w:rsidRPr="009E5E08" w:rsidRDefault="00CC1516" w:rsidP="005D5186">
      <w:pPr>
        <w:pStyle w:val="Standardeinzug"/>
        <w:spacing w:line="260" w:lineRule="atLeast"/>
        <w:rPr>
          <w:sz w:val="19"/>
          <w:szCs w:val="19"/>
        </w:rPr>
      </w:pPr>
    </w:p>
    <w:p w:rsidR="00CC1516" w:rsidRPr="009E5E08" w:rsidRDefault="00CC1516" w:rsidP="005D5186">
      <w:pPr>
        <w:pStyle w:val="Standardeinzug"/>
        <w:spacing w:line="260" w:lineRule="atLeast"/>
        <w:rPr>
          <w:sz w:val="19"/>
          <w:szCs w:val="19"/>
        </w:rPr>
      </w:pPr>
      <w:r w:rsidRPr="009E5E08">
        <w:rPr>
          <w:sz w:val="19"/>
          <w:szCs w:val="19"/>
        </w:rPr>
        <w:tab/>
        <w:t>Grundlagen für die Düngung im Acker- und Futterbau; hrsg. von den Eidgenössischen landwirtschaftlichen Forschungsanstalten; Ausgabe 2001; Vertrieb: Landwirtschaftliche Beratungszentrale (LBL), 8315 Lindau</w:t>
      </w:r>
      <w:r w:rsidRPr="009E5E08">
        <w:rPr>
          <w:sz w:val="19"/>
          <w:szCs w:val="19"/>
        </w:rPr>
        <w:tab/>
      </w:r>
    </w:p>
    <w:p w:rsidR="00CC1516" w:rsidRPr="009E5E08" w:rsidRDefault="00CC1516" w:rsidP="005D5186">
      <w:pPr>
        <w:pStyle w:val="Standardeinzug"/>
        <w:spacing w:line="260" w:lineRule="atLeast"/>
        <w:ind w:left="425" w:hanging="425"/>
        <w:rPr>
          <w:sz w:val="19"/>
          <w:szCs w:val="19"/>
        </w:rPr>
      </w:pPr>
      <w:r w:rsidRPr="009E5E08">
        <w:rPr>
          <w:sz w:val="19"/>
          <w:szCs w:val="19"/>
        </w:rPr>
        <w:tab/>
      </w:r>
    </w:p>
    <w:p w:rsidR="00CC1516" w:rsidRPr="009E5E08" w:rsidRDefault="00CC1516" w:rsidP="005D5186">
      <w:pPr>
        <w:pStyle w:val="Standardeinzug"/>
        <w:spacing w:line="260" w:lineRule="atLeast"/>
        <w:ind w:left="425" w:hanging="425"/>
        <w:rPr>
          <w:sz w:val="19"/>
          <w:szCs w:val="19"/>
        </w:rPr>
      </w:pPr>
      <w:r w:rsidRPr="009E5E08">
        <w:rPr>
          <w:sz w:val="19"/>
          <w:szCs w:val="19"/>
        </w:rPr>
        <w:tab/>
        <w:t>Biodiversitätsförderung auf dem Landwirtschaftsbetrieb – Wegleitung, Grundanforderungen und Qualitätsstufen-Voraussetzungen – Auflagen – Beiträge, Herausgeberin: AGRIDEA</w:t>
      </w:r>
      <w:r w:rsidR="00352323" w:rsidRPr="009E5E08">
        <w:rPr>
          <w:sz w:val="19"/>
          <w:szCs w:val="19"/>
        </w:rPr>
        <w:t>,</w:t>
      </w:r>
      <w:r w:rsidR="003B61CA" w:rsidRPr="009E5E08">
        <w:rPr>
          <w:sz w:val="19"/>
          <w:szCs w:val="19"/>
        </w:rPr>
        <w:t xml:space="preserve"> </w:t>
      </w:r>
      <w:r w:rsidR="00352323" w:rsidRPr="009E5E08">
        <w:rPr>
          <w:sz w:val="19"/>
          <w:szCs w:val="19"/>
        </w:rPr>
        <w:t>8315 Lindau, 6. Auflage 2018</w:t>
      </w:r>
    </w:p>
    <w:p w:rsidR="00352323" w:rsidRPr="009E5E08" w:rsidRDefault="00352323" w:rsidP="005D5186">
      <w:pPr>
        <w:pStyle w:val="Standardeinzug"/>
        <w:spacing w:line="260" w:lineRule="atLeast"/>
        <w:ind w:left="425" w:hanging="425"/>
        <w:rPr>
          <w:sz w:val="19"/>
          <w:szCs w:val="19"/>
        </w:rPr>
      </w:pPr>
    </w:p>
    <w:p w:rsidR="00CC1516" w:rsidRPr="009E5E08" w:rsidRDefault="00CC1516" w:rsidP="005D5186">
      <w:pPr>
        <w:pStyle w:val="Standardeinzug"/>
        <w:spacing w:line="260" w:lineRule="atLeast"/>
        <w:rPr>
          <w:sz w:val="19"/>
          <w:szCs w:val="19"/>
        </w:rPr>
      </w:pPr>
      <w:r w:rsidRPr="009E5E08">
        <w:rPr>
          <w:sz w:val="19"/>
          <w:szCs w:val="19"/>
        </w:rPr>
        <w:tab/>
        <w:t>Nährstoffe und Verwendung von Düngern in der Landwirtschaft. Ein Modul der Vollzugshilfe Umweltschutz in der Landwirtschaft; Bundesamt für Umwelt BAFU, Bun</w:t>
      </w:r>
      <w:r w:rsidR="003B61CA" w:rsidRPr="009E5E08">
        <w:rPr>
          <w:sz w:val="19"/>
          <w:szCs w:val="19"/>
        </w:rPr>
        <w:t xml:space="preserve">desamt für Landwirtschaft BLW, </w:t>
      </w:r>
      <w:r w:rsidRPr="009E5E08">
        <w:rPr>
          <w:sz w:val="19"/>
          <w:szCs w:val="19"/>
        </w:rPr>
        <w:t>Bern; 2012</w:t>
      </w:r>
    </w:p>
    <w:p w:rsidR="00CC1516" w:rsidRPr="009E5E08" w:rsidRDefault="00CC1516" w:rsidP="005D5186">
      <w:pPr>
        <w:pStyle w:val="Standardeinzug"/>
        <w:spacing w:line="260" w:lineRule="atLeast"/>
        <w:rPr>
          <w:sz w:val="19"/>
          <w:szCs w:val="19"/>
        </w:rPr>
      </w:pPr>
      <w:r w:rsidRPr="009E5E08">
        <w:rPr>
          <w:sz w:val="19"/>
          <w:szCs w:val="19"/>
        </w:rPr>
        <w:lastRenderedPageBreak/>
        <w:tab/>
      </w:r>
    </w:p>
    <w:p w:rsidR="00CC1516" w:rsidRPr="009E5E08" w:rsidRDefault="00CC1516" w:rsidP="005D5186">
      <w:pPr>
        <w:pStyle w:val="Standardeinzug"/>
        <w:spacing w:after="120" w:line="260" w:lineRule="atLeast"/>
        <w:ind w:left="425" w:hanging="425"/>
        <w:rPr>
          <w:sz w:val="19"/>
          <w:szCs w:val="19"/>
        </w:rPr>
      </w:pPr>
      <w:r w:rsidRPr="009E5E08">
        <w:rPr>
          <w:sz w:val="19"/>
          <w:szCs w:val="19"/>
        </w:rPr>
        <w:t>i.</w:t>
      </w:r>
      <w:r w:rsidRPr="009E5E08">
        <w:rPr>
          <w:sz w:val="19"/>
          <w:szCs w:val="19"/>
        </w:rPr>
        <w:tab/>
        <w:t>Pflanzenschutzmittelverzeichnis; Herausgeber: Bundesamt für Landwirtschaft LW, 3003 Bern</w:t>
      </w:r>
    </w:p>
    <w:p w:rsidR="00352323" w:rsidRPr="009E5E08" w:rsidRDefault="00CC1516" w:rsidP="005D5186">
      <w:pPr>
        <w:pStyle w:val="Standardeinzug"/>
        <w:spacing w:line="260" w:lineRule="atLeast"/>
        <w:ind w:left="425" w:hanging="425"/>
        <w:rPr>
          <w:sz w:val="19"/>
          <w:szCs w:val="19"/>
        </w:rPr>
      </w:pPr>
      <w:r w:rsidRPr="009E5E08">
        <w:rPr>
          <w:sz w:val="19"/>
          <w:szCs w:val="19"/>
        </w:rPr>
        <w:tab/>
        <w:t>Anwendungsverbote</w:t>
      </w:r>
      <w:r w:rsidR="00352323" w:rsidRPr="009E5E08">
        <w:rPr>
          <w:sz w:val="19"/>
          <w:szCs w:val="19"/>
        </w:rPr>
        <w:t xml:space="preserve"> für Pflanzenschutzmittel in den</w:t>
      </w:r>
      <w:r w:rsidR="003B61CA" w:rsidRPr="009E5E08">
        <w:rPr>
          <w:sz w:val="19"/>
          <w:szCs w:val="19"/>
        </w:rPr>
        <w:t xml:space="preserve"> Grundwasserschutzzonen </w:t>
      </w:r>
      <w:r w:rsidRPr="009E5E08">
        <w:rPr>
          <w:sz w:val="19"/>
          <w:szCs w:val="19"/>
        </w:rPr>
        <w:t>S2 bzw. S2 und S</w:t>
      </w:r>
      <w:r w:rsidRPr="009E5E08">
        <w:rPr>
          <w:sz w:val="19"/>
          <w:szCs w:val="19"/>
          <w:vertAlign w:val="subscript"/>
        </w:rPr>
        <w:t>h</w:t>
      </w:r>
      <w:r w:rsidRPr="009E5E08">
        <w:rPr>
          <w:sz w:val="19"/>
          <w:szCs w:val="19"/>
        </w:rPr>
        <w:t>; Bundesamt für Landwirtschaft</w:t>
      </w:r>
      <w:r w:rsidR="00352323" w:rsidRPr="009E5E08">
        <w:rPr>
          <w:sz w:val="19"/>
          <w:szCs w:val="19"/>
        </w:rPr>
        <w:t xml:space="preserve"> BLW, </w:t>
      </w:r>
      <w:r w:rsidRPr="009E5E08">
        <w:rPr>
          <w:sz w:val="19"/>
          <w:szCs w:val="19"/>
        </w:rPr>
        <w:t>Bern</w:t>
      </w:r>
      <w:r w:rsidR="00352323" w:rsidRPr="009E5E08">
        <w:rPr>
          <w:sz w:val="19"/>
          <w:szCs w:val="19"/>
        </w:rPr>
        <w:t xml:space="preserve"> 15. Dezember 2018</w:t>
      </w:r>
    </w:p>
    <w:p w:rsidR="00352323" w:rsidRPr="009E5E08" w:rsidRDefault="00352323" w:rsidP="005D5186">
      <w:pPr>
        <w:pStyle w:val="Standardeinzug"/>
        <w:spacing w:line="260" w:lineRule="atLeast"/>
        <w:ind w:left="425" w:hanging="425"/>
        <w:rPr>
          <w:sz w:val="19"/>
          <w:szCs w:val="19"/>
        </w:rPr>
      </w:pPr>
    </w:p>
    <w:p w:rsidR="00CC1516" w:rsidRPr="009E5E08" w:rsidRDefault="00352323" w:rsidP="005D5186">
      <w:pPr>
        <w:pStyle w:val="Standardeinzug"/>
        <w:spacing w:line="260" w:lineRule="atLeast"/>
        <w:ind w:left="425" w:hanging="425"/>
        <w:rPr>
          <w:sz w:val="19"/>
          <w:szCs w:val="19"/>
        </w:rPr>
      </w:pPr>
      <w:r w:rsidRPr="009E5E08">
        <w:rPr>
          <w:sz w:val="19"/>
          <w:szCs w:val="19"/>
        </w:rPr>
        <w:tab/>
      </w:r>
      <w:r w:rsidR="00CC1516" w:rsidRPr="009E5E08">
        <w:rPr>
          <w:sz w:val="19"/>
          <w:szCs w:val="19"/>
        </w:rPr>
        <w:t>Merkblatt Grundwasserschutz im Wald; Vollzug Umwelt, BUWAL: Bern 2005</w:t>
      </w:r>
    </w:p>
    <w:p w:rsidR="00CC1516" w:rsidRPr="009E5E08" w:rsidRDefault="00CC1516" w:rsidP="005D5186">
      <w:pPr>
        <w:pStyle w:val="Standardeinzug"/>
        <w:spacing w:line="260" w:lineRule="atLeast"/>
        <w:ind w:left="0" w:firstLine="0"/>
        <w:rPr>
          <w:sz w:val="19"/>
          <w:szCs w:val="19"/>
        </w:rPr>
      </w:pPr>
    </w:p>
    <w:p w:rsidR="00CC1516" w:rsidRPr="009E5E08" w:rsidRDefault="00CC1516" w:rsidP="005D5186">
      <w:pPr>
        <w:pStyle w:val="Standardeinzug"/>
        <w:spacing w:line="260" w:lineRule="atLeast"/>
        <w:ind w:left="425" w:hanging="425"/>
        <w:rPr>
          <w:sz w:val="19"/>
          <w:szCs w:val="19"/>
        </w:rPr>
      </w:pPr>
      <w:r w:rsidRPr="009E5E08">
        <w:rPr>
          <w:sz w:val="19"/>
          <w:szCs w:val="19"/>
        </w:rPr>
        <w:tab/>
        <w:t>Pflanzenschutzmittel in der Landwirtschaft. Ein Modul der Vollzugshilfe Umweltschutz in der Landwirtschaft. Bundesamt für Umwelt BAFU, Bun</w:t>
      </w:r>
      <w:r w:rsidR="003B61CA" w:rsidRPr="009E5E08">
        <w:rPr>
          <w:sz w:val="19"/>
          <w:szCs w:val="19"/>
        </w:rPr>
        <w:t xml:space="preserve">desamt für Landwirtschaft BLW, Bern; </w:t>
      </w:r>
      <w:r w:rsidRPr="009E5E08">
        <w:rPr>
          <w:sz w:val="19"/>
          <w:szCs w:val="19"/>
        </w:rPr>
        <w:t>2013</w:t>
      </w:r>
    </w:p>
    <w:p w:rsidR="00CC1516" w:rsidRPr="009E5E08" w:rsidRDefault="00CC1516" w:rsidP="005D5186">
      <w:pPr>
        <w:pStyle w:val="Standardeinzug"/>
        <w:spacing w:line="260" w:lineRule="atLeast"/>
        <w:rPr>
          <w:sz w:val="19"/>
          <w:szCs w:val="19"/>
        </w:rPr>
      </w:pPr>
    </w:p>
    <w:p w:rsidR="00CC1516" w:rsidRPr="009E5E08" w:rsidRDefault="00CC1516" w:rsidP="005D5186">
      <w:pPr>
        <w:pStyle w:val="Standardeinzug"/>
        <w:spacing w:line="260" w:lineRule="atLeast"/>
        <w:rPr>
          <w:sz w:val="19"/>
          <w:szCs w:val="19"/>
        </w:rPr>
      </w:pPr>
      <w:r w:rsidRPr="009E5E08">
        <w:rPr>
          <w:i/>
          <w:sz w:val="19"/>
          <w:szCs w:val="19"/>
        </w:rPr>
        <w:t>k.</w:t>
      </w:r>
      <w:r w:rsidRPr="009E5E08">
        <w:rPr>
          <w:i/>
          <w:sz w:val="19"/>
          <w:szCs w:val="19"/>
        </w:rPr>
        <w:tab/>
      </w:r>
      <w:r w:rsidRPr="009E5E08">
        <w:rPr>
          <w:sz w:val="19"/>
          <w:szCs w:val="19"/>
        </w:rPr>
        <w:t>Liste „Klassierung wassergefä</w:t>
      </w:r>
      <w:r w:rsidR="00FF0B1A" w:rsidRPr="009E5E08">
        <w:rPr>
          <w:sz w:val="19"/>
          <w:szCs w:val="19"/>
        </w:rPr>
        <w:t>hrdender Flüssigkeiten“ des BAFU</w:t>
      </w:r>
      <w:r w:rsidRPr="009E5E08">
        <w:rPr>
          <w:sz w:val="19"/>
          <w:szCs w:val="19"/>
        </w:rPr>
        <w:t xml:space="preserve">, Stand 9. März 2009 </w:t>
      </w:r>
    </w:p>
    <w:p w:rsidR="00CC1516" w:rsidRPr="009E5E08" w:rsidRDefault="00CC1516" w:rsidP="005D5186">
      <w:pPr>
        <w:pStyle w:val="Standardeinzug"/>
        <w:spacing w:line="260" w:lineRule="atLeast"/>
        <w:ind w:left="0" w:firstLine="0"/>
        <w:rPr>
          <w:sz w:val="18"/>
        </w:rPr>
      </w:pPr>
    </w:p>
    <w:p w:rsidR="00CC1516" w:rsidRPr="009E5E08" w:rsidRDefault="00CC1516" w:rsidP="005D5186">
      <w:pPr>
        <w:pStyle w:val="Standardeinzug"/>
        <w:spacing w:line="260" w:lineRule="atLeast"/>
        <w:rPr>
          <w:sz w:val="18"/>
        </w:rPr>
      </w:pPr>
      <w:r w:rsidRPr="009E5E08">
        <w:rPr>
          <w:sz w:val="18"/>
        </w:rPr>
        <w:t>l.</w:t>
      </w:r>
      <w:r w:rsidRPr="009E5E08">
        <w:rPr>
          <w:sz w:val="18"/>
        </w:rPr>
        <w:tab/>
        <w:t>Gewässerschutz bei der Entwässerung von Verkehrswegen, Wegleitung; BUWAL, Bern; 2002</w:t>
      </w:r>
    </w:p>
    <w:p w:rsidR="00CC1516" w:rsidRPr="009E5E08" w:rsidRDefault="00CC1516" w:rsidP="005D5186">
      <w:pPr>
        <w:pStyle w:val="Standardeinzug"/>
        <w:spacing w:line="260" w:lineRule="atLeast"/>
        <w:ind w:left="0" w:firstLine="0"/>
        <w:rPr>
          <w:sz w:val="18"/>
        </w:rPr>
      </w:pPr>
    </w:p>
    <w:p w:rsidR="00CC1516" w:rsidRPr="009E5E08" w:rsidRDefault="00CC1516" w:rsidP="005D5186">
      <w:pPr>
        <w:pStyle w:val="Standardeinzug"/>
        <w:spacing w:line="260" w:lineRule="atLeast"/>
        <w:rPr>
          <w:sz w:val="18"/>
        </w:rPr>
      </w:pPr>
      <w:r w:rsidRPr="009E5E08">
        <w:rPr>
          <w:sz w:val="18"/>
        </w:rPr>
        <w:t>m.</w:t>
      </w:r>
      <w:r w:rsidRPr="009E5E08">
        <w:rPr>
          <w:sz w:val="18"/>
        </w:rPr>
        <w:tab/>
        <w:t>Vollzugshilfe „Wärmenutzung aus Boden und Untergrund“, BAFU 2009</w:t>
      </w:r>
    </w:p>
    <w:p w:rsidR="00CC1516" w:rsidRPr="009E5E08" w:rsidRDefault="00CC1516" w:rsidP="005D5186">
      <w:pPr>
        <w:pStyle w:val="Standardeinzug"/>
        <w:spacing w:line="260" w:lineRule="atLeast"/>
        <w:rPr>
          <w:sz w:val="18"/>
        </w:rPr>
      </w:pPr>
    </w:p>
    <w:p w:rsidR="0024145F" w:rsidRPr="009E5E08" w:rsidRDefault="00CC1516" w:rsidP="005D5186">
      <w:pPr>
        <w:pStyle w:val="Standardeinzug"/>
        <w:spacing w:line="260" w:lineRule="atLeast"/>
        <w:rPr>
          <w:sz w:val="18"/>
        </w:rPr>
      </w:pPr>
      <w:r w:rsidRPr="009E5E08">
        <w:rPr>
          <w:sz w:val="18"/>
        </w:rPr>
        <w:tab/>
        <w:t>SIA-Norm 384/6, Erdwärmesonden; Schweizerischer Ingenieur- und Architektenverein</w:t>
      </w:r>
      <w:r w:rsidR="00FF0B1A" w:rsidRPr="009E5E08">
        <w:rPr>
          <w:sz w:val="18"/>
        </w:rPr>
        <w:t xml:space="preserve"> (SIA); Ausgabe 2010</w:t>
      </w:r>
      <w:r w:rsidR="0024145F" w:rsidRPr="009E5E08">
        <w:br w:type="page"/>
      </w:r>
    </w:p>
    <w:p w:rsidR="0024145F" w:rsidRPr="009E5E08" w:rsidRDefault="0024145F" w:rsidP="005D5186">
      <w:pPr>
        <w:pStyle w:val="berschrift2"/>
        <w:pBdr>
          <w:top w:val="single" w:sz="4" w:space="1" w:color="auto"/>
          <w:bottom w:val="single" w:sz="4" w:space="1" w:color="auto"/>
        </w:pBdr>
        <w:spacing w:line="260" w:lineRule="atLeast"/>
      </w:pPr>
    </w:p>
    <w:p w:rsidR="0024145F" w:rsidRPr="009E5E08" w:rsidRDefault="0024145F" w:rsidP="005D5186">
      <w:pPr>
        <w:pStyle w:val="berschrift2"/>
        <w:pBdr>
          <w:top w:val="single" w:sz="4" w:space="1" w:color="auto"/>
          <w:bottom w:val="single" w:sz="4" w:space="1" w:color="auto"/>
        </w:pBdr>
        <w:spacing w:line="260" w:lineRule="atLeast"/>
        <w:rPr>
          <w:sz w:val="24"/>
        </w:rPr>
      </w:pPr>
      <w:r w:rsidRPr="009E5E08">
        <w:rPr>
          <w:sz w:val="24"/>
        </w:rPr>
        <w:t>BEILAGE 4</w:t>
      </w:r>
    </w:p>
    <w:p w:rsidR="0024145F" w:rsidRPr="009E5E08" w:rsidRDefault="0024145F" w:rsidP="005D5186">
      <w:pPr>
        <w:pStyle w:val="berschrift2"/>
        <w:pBdr>
          <w:top w:val="single" w:sz="4" w:space="1" w:color="auto"/>
          <w:bottom w:val="single" w:sz="4" w:space="1" w:color="auto"/>
        </w:pBdr>
        <w:spacing w:line="260" w:lineRule="atLeast"/>
      </w:pPr>
    </w:p>
    <w:p w:rsidR="0024145F" w:rsidRPr="009E5E08" w:rsidRDefault="0024145F" w:rsidP="005D5186">
      <w:pPr>
        <w:spacing w:line="260" w:lineRule="atLeast"/>
        <w:rPr>
          <w:sz w:val="20"/>
        </w:rPr>
      </w:pPr>
    </w:p>
    <w:p w:rsidR="000F331C" w:rsidRPr="009E5E08" w:rsidRDefault="000F331C" w:rsidP="005D5186">
      <w:pPr>
        <w:spacing w:line="260" w:lineRule="atLeast"/>
      </w:pPr>
    </w:p>
    <w:p w:rsidR="0024145F" w:rsidRPr="009E5E08" w:rsidRDefault="0024145F" w:rsidP="005D5186">
      <w:pPr>
        <w:spacing w:line="260" w:lineRule="atLeast"/>
        <w:rPr>
          <w:b/>
          <w:sz w:val="22"/>
          <w:szCs w:val="22"/>
        </w:rPr>
      </w:pPr>
      <w:r w:rsidRPr="009E5E08">
        <w:rPr>
          <w:b/>
          <w:sz w:val="22"/>
          <w:szCs w:val="22"/>
        </w:rPr>
        <w:t>Fachbegriffe</w:t>
      </w:r>
    </w:p>
    <w:p w:rsidR="0024145F" w:rsidRPr="009E5E08" w:rsidRDefault="0024145F" w:rsidP="005D5186">
      <w:pPr>
        <w:pBdr>
          <w:bottom w:val="single" w:sz="4" w:space="1" w:color="auto"/>
        </w:pBdr>
        <w:spacing w:line="260" w:lineRule="atLeast"/>
        <w:rPr>
          <w:sz w:val="20"/>
        </w:rPr>
      </w:pPr>
    </w:p>
    <w:p w:rsidR="0024145F" w:rsidRPr="009E5E08" w:rsidRDefault="0024145F" w:rsidP="005D5186">
      <w:pPr>
        <w:pBdr>
          <w:bottom w:val="single" w:sz="4" w:space="1" w:color="auto"/>
        </w:pBdr>
        <w:spacing w:line="260" w:lineRule="atLeast"/>
        <w:rPr>
          <w:sz w:val="20"/>
        </w:rPr>
      </w:pPr>
    </w:p>
    <w:p w:rsidR="0024145F" w:rsidRPr="009E5E08" w:rsidRDefault="0024145F" w:rsidP="005D5186">
      <w:pPr>
        <w:pStyle w:val="Standardeinzug"/>
        <w:spacing w:line="260" w:lineRule="atLeast"/>
        <w:rPr>
          <w:sz w:val="18"/>
        </w:rPr>
      </w:pPr>
    </w:p>
    <w:p w:rsidR="0024145F" w:rsidRPr="009E5E08" w:rsidRDefault="0024145F" w:rsidP="005D5186">
      <w:pPr>
        <w:pStyle w:val="Standardeinzug"/>
        <w:spacing w:line="260" w:lineRule="atLeast"/>
        <w:rPr>
          <w:sz w:val="19"/>
          <w:szCs w:val="19"/>
        </w:rPr>
      </w:pPr>
    </w:p>
    <w:p w:rsidR="0024145F" w:rsidRPr="009E5E08" w:rsidRDefault="0024145F" w:rsidP="005D5186">
      <w:pPr>
        <w:spacing w:line="260" w:lineRule="atLeast"/>
        <w:ind w:left="2835" w:hanging="2835"/>
      </w:pPr>
      <w:r w:rsidRPr="009E5E08">
        <w:t>Abwasser</w:t>
      </w:r>
      <w:r w:rsidRPr="009E5E08">
        <w:tab/>
        <w:t>Durch häuslichen, industriellen, gewerblichen, landwirtschaftlichen oder sonstigen Gebrauch verändertes Wasser, ferner das in der Kanalisation stetig damit abfliessende Wasser sowie das von bebauten und befestigten Flächen abfliessende Niederschlagswasser.</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 verschmutztes</w:t>
      </w:r>
      <w:r w:rsidRPr="009E5E08">
        <w:tab/>
        <w:t>Abwasser, das ein Gewässer, in das es gelangt, verunreinigen kann.</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 nicht verschmutztes</w:t>
      </w:r>
      <w:r w:rsidRPr="009E5E08">
        <w:tab/>
        <w:t>Von bebauten oder befestigten Flächen abfliessendes Niederschlagswasser (z.B. Wasser von Dachflächen oder von Strassen, Wegen und Plätzen ohne Umschlag, Verarbeitung und Lagerung von Stoffen, die Gewässer verunreinigen können).</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Abirrschutz</w:t>
      </w:r>
      <w:r w:rsidRPr="009E5E08">
        <w:tab/>
        <w:t>Bauliche Massnahme, die verhindert, dass Fahrzeuge von der Fahrbahn abkommen (z.B. Leitplanke).</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Anlagen</w:t>
      </w:r>
      <w:r w:rsidRPr="009E5E08">
        <w:tab/>
        <w:t>Bauten, Verkehrswege und andere ortsfeste Einrichtungen</w:t>
      </w:r>
    </w:p>
    <w:p w:rsidR="0024145F" w:rsidRPr="009E5E08" w:rsidRDefault="0024145F" w:rsidP="005D5186">
      <w:pPr>
        <w:spacing w:line="260" w:lineRule="atLeast"/>
        <w:ind w:left="2835" w:hanging="2835"/>
      </w:pPr>
      <w:r w:rsidRPr="009E5E08">
        <w:t>(im Sinne der GSchV)</w:t>
      </w:r>
      <w:r w:rsidRPr="009E5E08">
        <w:tab/>
        <w:t>sowie Terrainveränderungen. Den Anlagen gleichgestellt sind Geräte, Maschinen, Fahrzeuge, Schiffe und Luftfahrzeuge.</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Aquifer</w:t>
      </w:r>
      <w:r w:rsidRPr="009E5E08">
        <w:tab/>
        <w:t>Gesteinskörper, der aufgrund seines Gehaltes an Hohlräumen in der Lage ist, Grundwasser aufzunehmen und weiterzuleiten.</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Boden</w:t>
      </w:r>
      <w:r w:rsidRPr="009E5E08">
        <w:tab/>
        <w:t>Oberste, unversiegelte Erdschicht, in der Pflanzen wachsen können.</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Deckschicht</w:t>
      </w:r>
      <w:r w:rsidRPr="009E5E08">
        <w:tab/>
        <w:t>Boden und nicht wassergesättigter Untergrund, die das Grund</w:t>
      </w:r>
      <w:r w:rsidRPr="009E5E08">
        <w:softHyphen/>
        <w:t>wasser überdecken.</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Deponien</w:t>
      </w:r>
      <w:r w:rsidRPr="009E5E08">
        <w:tab/>
        <w:t>Abfallanlagen, in denen Abfälle endgültig und kontrolliert abge</w:t>
      </w:r>
      <w:r w:rsidRPr="009E5E08">
        <w:softHyphen/>
        <w:t>lagert werden (Hinweis: Unverschmutztes Aushub- und Abraummaterial gilt als Bauabfall.).</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Flüssigkeiten</w:t>
      </w:r>
      <w:r w:rsidRPr="009E5E08">
        <w:tab/>
        <w:t>Flüssigkeiten, die Wasser physikalisch, chemisch oder biologisch nachteilig</w:t>
      </w:r>
    </w:p>
    <w:p w:rsidR="0024145F" w:rsidRPr="009E5E08" w:rsidRDefault="0024145F" w:rsidP="005D5186">
      <w:pPr>
        <w:spacing w:line="260" w:lineRule="atLeast"/>
        <w:ind w:left="2835" w:hanging="2835"/>
      </w:pPr>
      <w:r w:rsidRPr="009E5E08">
        <w:t>(wassergefährdende)</w:t>
      </w:r>
      <w:r w:rsidRPr="009E5E08">
        <w:tab/>
        <w:t xml:space="preserve">verändern können. Sie werden eingeteilt in die </w:t>
      </w:r>
      <w:r w:rsidRPr="009E5E08">
        <w:rPr>
          <w:i/>
        </w:rPr>
        <w:t>Klasse 1</w:t>
      </w:r>
      <w:r w:rsidRPr="009E5E08">
        <w:t>, wenn sie in kleinen Mengen Wasser nachteilig verän</w:t>
      </w:r>
      <w:r w:rsidRPr="009E5E08">
        <w:softHyphen/>
        <w:t xml:space="preserve">dern können (z.B. Heizöl, Benzin), und in die </w:t>
      </w:r>
      <w:r w:rsidRPr="009E5E08">
        <w:rPr>
          <w:i/>
        </w:rPr>
        <w:t>Klasse 2</w:t>
      </w:r>
      <w:r w:rsidRPr="009E5E08">
        <w:t>, wenn sie in grossen Mengen Wasser nachteilig verändern können (z.B. Essigsäure); siehe auch Beilage 3: Bst. k.</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Grundwasser</w:t>
      </w:r>
      <w:r w:rsidRPr="009E5E08">
        <w:tab/>
        <w:t xml:space="preserve">Wasser, das Hohlräume des Untergrundes (z.B. Poren, Klüfte) zusammenhängend ausfüllt und hauptsächlich der Schwerkraft und nicht den Kapillarkräften unterliegt. </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Grundwasserleiter</w:t>
      </w:r>
      <w:r w:rsidRPr="009E5E08">
        <w:tab/>
        <w:t>Teil des Aquifers, der beim höchstmöglichen Grundwasserspiegel wassergesättigt ist.</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Hofdünger</w:t>
      </w:r>
      <w:r w:rsidRPr="009E5E08">
        <w:tab/>
        <w:t>Gülle und Mist aus der Nutztierhaltung, Silosäfte.</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Holzschutzmittel</w:t>
      </w:r>
      <w:r w:rsidRPr="009E5E08">
        <w:tab/>
        <w:t>Erzeugnisse und Gegenstände, die zum Schutz von Holz ver</w:t>
      </w:r>
      <w:r w:rsidRPr="009E5E08">
        <w:softHyphen/>
        <w:t>wendet werden und zu diesem Zweck Stoffe gegen holzzerstörende und holzverfärbende Organismen, gegen Feuer und andere Beeinträchtigungen enthalten. Mittel zur Behandlung von Bäumen gegen Schädlinge und Krankheiten und Mittel, die an geschlagenem Holz im Wald verwendet werden, gelten als Pflanzenschutzmittel.</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Pflanzenschutzmittel</w:t>
      </w:r>
      <w:r w:rsidRPr="009E5E08">
        <w:tab/>
        <w:t>Erzeugnisse und Gegenstände, die Pflanzen und ihr Vermehrungsmaterial vor Krankheiten, Schädlingen usw. schützen. Ihnen gleichgestellt sind Mittel, die an geschlagenem Holz im Wald verwendet werden.</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Quelle</w:t>
      </w:r>
      <w:r w:rsidRPr="009E5E08">
        <w:tab/>
        <w:t>Örtlich begrenzter, natürlicher Grundwasseraustritt, auch nach erfolgter Fassung. Quellwasser gilt deshalb als Grundwasser.</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Rohwasser</w:t>
      </w:r>
      <w:r w:rsidRPr="009E5E08">
        <w:tab/>
        <w:t>Unbehandeltes Grund- oder Quellwasser, direkt in der Fassung bzw. deren Ableitung beprobt.</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Schmutzwasser</w:t>
      </w:r>
      <w:r w:rsidRPr="009E5E08">
        <w:tab/>
        <w:t>Siehe Abwasser, verschmutztes.</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Schmutzwasserleitungen</w:t>
      </w:r>
      <w:r w:rsidRPr="009E5E08">
        <w:tab/>
        <w:t>Leitungen für verschmutztes Abwasser.</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 xml:space="preserve">Standorte </w:t>
      </w:r>
      <w:r w:rsidR="00AA0343" w:rsidRPr="009E5E08">
        <w:t>(belastete)</w:t>
      </w:r>
      <w:r w:rsidRPr="009E5E08">
        <w:tab/>
        <w:t>Orte, deren Belastung von Abfällen stamm</w:t>
      </w:r>
      <w:r w:rsidR="00AA0343" w:rsidRPr="009E5E08">
        <w:t>t und die eine beschränkte Aus</w:t>
      </w:r>
      <w:r w:rsidRPr="009E5E08">
        <w:t>dehnung aufweisen (z.B. stillgelegte oder noch in Betrieb stehende Deponien und andere Abfallablagerungen; Standorte, deren Belastung von stillgelegten oder noch in Betrieb stehenden Anlagen oder Betrieben stammt; Unfallstandorte).</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Stoffe, die Gewässer</w:t>
      </w:r>
      <w:r w:rsidRPr="009E5E08">
        <w:tab/>
        <w:t>Wassergefährdende Flüssigkeiten (gemäss VWF), Abgänge aus</w:t>
      </w:r>
    </w:p>
    <w:p w:rsidR="0024145F" w:rsidRPr="009E5E08" w:rsidRDefault="0024145F" w:rsidP="005D5186">
      <w:pPr>
        <w:spacing w:line="260" w:lineRule="atLeast"/>
        <w:ind w:left="2835" w:hanging="2835"/>
      </w:pPr>
      <w:r w:rsidRPr="009E5E08">
        <w:t>verunreinigen können</w:t>
      </w:r>
      <w:r w:rsidRPr="009E5E08">
        <w:tab/>
        <w:t>der Landwirtschaft, Schmutzwasser usw.</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Unkrautvertilgungsmittel</w:t>
      </w:r>
      <w:r w:rsidRPr="009E5E08">
        <w:tab/>
        <w:t>Erzeugnisse und Gegenstände zur Beseitigung unerwünschter Pflanzen.</w:t>
      </w:r>
    </w:p>
    <w:p w:rsidR="0024145F" w:rsidRPr="009E5E08" w:rsidRDefault="0024145F" w:rsidP="005D5186">
      <w:pPr>
        <w:spacing w:line="260" w:lineRule="atLeast"/>
        <w:ind w:left="2835" w:hanging="2835"/>
      </w:pPr>
    </w:p>
    <w:p w:rsidR="0024145F" w:rsidRPr="009E5E08" w:rsidRDefault="0024145F" w:rsidP="005D5186">
      <w:pPr>
        <w:spacing w:line="260" w:lineRule="atLeast"/>
        <w:ind w:left="2835" w:hanging="2835"/>
      </w:pPr>
      <w:r w:rsidRPr="009E5E08">
        <w:t>Wasseraufbereitung</w:t>
      </w:r>
      <w:r w:rsidRPr="009E5E08">
        <w:tab/>
        <w:t>Verfahren zur Aufbereitung von Rohwasser zu Trinkwasser (z.B. durch Entkeimung oder Filtration).</w:t>
      </w:r>
    </w:p>
    <w:p w:rsidR="0033701A" w:rsidRPr="009E5E08" w:rsidRDefault="0033701A" w:rsidP="005D5186">
      <w:pPr>
        <w:pStyle w:val="Standardeinzug"/>
        <w:tabs>
          <w:tab w:val="clear" w:pos="426"/>
          <w:tab w:val="clear" w:pos="851"/>
          <w:tab w:val="clear" w:pos="1276"/>
          <w:tab w:val="clear" w:pos="5216"/>
          <w:tab w:val="clear" w:pos="7938"/>
          <w:tab w:val="left" w:pos="284"/>
          <w:tab w:val="left" w:pos="709"/>
        </w:tabs>
        <w:spacing w:line="260" w:lineRule="atLeast"/>
        <w:ind w:left="284" w:firstLine="0"/>
        <w:rPr>
          <w:sz w:val="19"/>
          <w:szCs w:val="19"/>
        </w:rPr>
      </w:pPr>
    </w:p>
    <w:sectPr w:rsidR="0033701A" w:rsidRPr="009E5E08" w:rsidSect="007968CF">
      <w:type w:val="continuous"/>
      <w:pgSz w:w="11906" w:h="16838" w:code="9"/>
      <w:pgMar w:top="1418" w:right="1134" w:bottom="1021" w:left="170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186" w:rsidRPr="009E5E08" w:rsidRDefault="005D5186" w:rsidP="003913CD">
      <w:pPr>
        <w:spacing w:line="240" w:lineRule="auto"/>
      </w:pPr>
      <w:r w:rsidRPr="009E5E08">
        <w:separator/>
      </w:r>
    </w:p>
  </w:endnote>
  <w:endnote w:type="continuationSeparator" w:id="0">
    <w:p w:rsidR="005D5186" w:rsidRPr="009E5E08" w:rsidRDefault="005D5186" w:rsidP="003913CD">
      <w:pPr>
        <w:spacing w:line="240" w:lineRule="auto"/>
      </w:pPr>
      <w:r w:rsidRPr="009E5E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Frutiger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86" w:rsidRPr="009E5E08" w:rsidRDefault="005D51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86" w:rsidRPr="009E5E08" w:rsidRDefault="005D5186" w:rsidP="004A58A7">
    <w:pPr>
      <w:pStyle w:val="Fuzeile"/>
      <w:jc w:val="left"/>
      <w:rPr>
        <w:i/>
        <w:sz w:val="16"/>
        <w:szCs w:val="16"/>
      </w:rPr>
    </w:pPr>
    <w:r w:rsidRPr="009E5E08">
      <w:rPr>
        <w:sz w:val="16"/>
        <w:szCs w:val="16"/>
      </w:rPr>
      <w:tab/>
    </w:r>
    <w:r w:rsidRPr="009E5E08">
      <w:rPr>
        <w:sz w:val="16"/>
        <w:szCs w:val="16"/>
      </w:rPr>
      <w:tab/>
    </w:r>
    <w:sdt>
      <w:sdtPr>
        <w:rPr>
          <w:i/>
          <w:sz w:val="16"/>
          <w:szCs w:val="16"/>
        </w:rPr>
        <w:id w:val="-366136852"/>
        <w:docPartObj>
          <w:docPartGallery w:val="Page Numbers (Bottom of Page)"/>
          <w:docPartUnique/>
        </w:docPartObj>
      </w:sdtPr>
      <w:sdtEndPr/>
      <w:sdtContent>
        <w:sdt>
          <w:sdtPr>
            <w:rPr>
              <w:i/>
              <w:sz w:val="16"/>
              <w:szCs w:val="16"/>
            </w:rPr>
            <w:id w:val="-1705238520"/>
            <w:docPartObj>
              <w:docPartGallery w:val="Page Numbers (Top of Page)"/>
              <w:docPartUnique/>
            </w:docPartObj>
          </w:sdtPr>
          <w:sdtEndPr/>
          <w:sdtContent>
            <w:r w:rsidRPr="009E5E08">
              <w:rPr>
                <w:i/>
                <w:sz w:val="16"/>
                <w:szCs w:val="16"/>
              </w:rPr>
              <w:t xml:space="preserve">Seite </w:t>
            </w:r>
            <w:r w:rsidRPr="009E5E08">
              <w:rPr>
                <w:bCs/>
                <w:i/>
                <w:sz w:val="16"/>
                <w:szCs w:val="16"/>
              </w:rPr>
              <w:fldChar w:fldCharType="begin"/>
            </w:r>
            <w:r w:rsidRPr="009E5E08">
              <w:rPr>
                <w:bCs/>
                <w:i/>
                <w:sz w:val="16"/>
                <w:szCs w:val="16"/>
              </w:rPr>
              <w:instrText>PAGE</w:instrText>
            </w:r>
            <w:r w:rsidRPr="009E5E08">
              <w:rPr>
                <w:bCs/>
                <w:i/>
                <w:sz w:val="16"/>
                <w:szCs w:val="16"/>
              </w:rPr>
              <w:fldChar w:fldCharType="separate"/>
            </w:r>
            <w:r w:rsidR="00E817B5">
              <w:rPr>
                <w:bCs/>
                <w:i/>
                <w:noProof/>
                <w:sz w:val="16"/>
                <w:szCs w:val="16"/>
              </w:rPr>
              <w:t>41</w:t>
            </w:r>
            <w:r w:rsidRPr="009E5E08">
              <w:rPr>
                <w:bCs/>
                <w:i/>
                <w:sz w:val="16"/>
                <w:szCs w:val="16"/>
              </w:rPr>
              <w:fldChar w:fldCharType="end"/>
            </w:r>
            <w:r w:rsidRPr="009E5E08">
              <w:rPr>
                <w:i/>
                <w:sz w:val="16"/>
                <w:szCs w:val="16"/>
              </w:rPr>
              <w:t xml:space="preserve"> / </w:t>
            </w:r>
            <w:r w:rsidRPr="009E5E08">
              <w:rPr>
                <w:bCs/>
                <w:i/>
                <w:sz w:val="16"/>
                <w:szCs w:val="16"/>
              </w:rPr>
              <w:fldChar w:fldCharType="begin"/>
            </w:r>
            <w:r w:rsidRPr="009E5E08">
              <w:rPr>
                <w:bCs/>
                <w:i/>
                <w:sz w:val="16"/>
                <w:szCs w:val="16"/>
              </w:rPr>
              <w:instrText>NUMPAGES</w:instrText>
            </w:r>
            <w:r w:rsidRPr="009E5E08">
              <w:rPr>
                <w:bCs/>
                <w:i/>
                <w:sz w:val="16"/>
                <w:szCs w:val="16"/>
              </w:rPr>
              <w:fldChar w:fldCharType="separate"/>
            </w:r>
            <w:r w:rsidR="00E817B5">
              <w:rPr>
                <w:bCs/>
                <w:i/>
                <w:noProof/>
                <w:sz w:val="16"/>
                <w:szCs w:val="16"/>
              </w:rPr>
              <w:t>41</w:t>
            </w:r>
            <w:r w:rsidRPr="009E5E08">
              <w:rPr>
                <w:bCs/>
                <w:i/>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86" w:rsidRPr="009E5E08" w:rsidRDefault="005D5186" w:rsidP="004A58A7">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186" w:rsidRPr="009E5E08" w:rsidRDefault="005D5186" w:rsidP="003913CD">
      <w:pPr>
        <w:spacing w:line="240" w:lineRule="auto"/>
      </w:pPr>
      <w:r w:rsidRPr="009E5E08">
        <w:separator/>
      </w:r>
    </w:p>
  </w:footnote>
  <w:footnote w:type="continuationSeparator" w:id="0">
    <w:p w:rsidR="005D5186" w:rsidRPr="009E5E08" w:rsidRDefault="005D5186" w:rsidP="003913CD">
      <w:pPr>
        <w:spacing w:line="240" w:lineRule="auto"/>
      </w:pPr>
      <w:r w:rsidRPr="009E5E08">
        <w:continuationSeparator/>
      </w:r>
    </w:p>
  </w:footnote>
  <w:footnote w:id="1">
    <w:p w:rsidR="005D5186" w:rsidRPr="009E5E08" w:rsidRDefault="005D5186" w:rsidP="00034DE0">
      <w:pPr>
        <w:pStyle w:val="Funotentext"/>
        <w:tabs>
          <w:tab w:val="left" w:pos="284"/>
        </w:tabs>
      </w:pPr>
      <w:r w:rsidRPr="009E5E08">
        <w:rPr>
          <w:rStyle w:val="Funotenzeichen"/>
        </w:rPr>
        <w:footnoteRef/>
      </w:r>
      <w:r w:rsidRPr="009E5E08">
        <w:t xml:space="preserve"> </w:t>
      </w:r>
      <w:r w:rsidRPr="009E5E08">
        <w:tab/>
        <w:t xml:space="preserve">Fassung gemäss Ziff. I der V vom 4. Mai 2011, in Kraft seit 1. Juni 2011 (AS </w:t>
      </w:r>
      <w:r w:rsidRPr="009E5E08">
        <w:rPr>
          <w:b/>
        </w:rPr>
        <w:t>2011</w:t>
      </w:r>
      <w:r w:rsidRPr="009E5E08">
        <w:t xml:space="preserve"> 1955)</w:t>
      </w:r>
    </w:p>
  </w:footnote>
  <w:footnote w:id="2">
    <w:p w:rsidR="005D5186" w:rsidRPr="009E5E08" w:rsidRDefault="005D5186" w:rsidP="00034DE0">
      <w:pPr>
        <w:pStyle w:val="Funotentext"/>
      </w:pPr>
    </w:p>
  </w:footnote>
  <w:footnote w:id="3">
    <w:p w:rsidR="005D5186" w:rsidRPr="009E5E08" w:rsidRDefault="005D5186" w:rsidP="00034DE0">
      <w:pPr>
        <w:pStyle w:val="Funotentext"/>
      </w:pPr>
    </w:p>
  </w:footnote>
  <w:footnote w:id="4">
    <w:p w:rsidR="005D5186" w:rsidRPr="009E5E08" w:rsidRDefault="005D5186" w:rsidP="00F7634D">
      <w:pPr>
        <w:pStyle w:val="Funotentext"/>
        <w:tabs>
          <w:tab w:val="clear" w:pos="426"/>
        </w:tabs>
        <w:ind w:left="0" w:firstLine="0"/>
      </w:pPr>
      <w:r w:rsidRPr="009E5E08">
        <w:rPr>
          <w:rStyle w:val="Funotenzeichen"/>
        </w:rPr>
        <w:t>2</w:t>
      </w:r>
      <w:r w:rsidRPr="009E5E08">
        <w:t xml:space="preserve"> Fassung gemäss Ziff. II 9 der V vom 18. Mai 2005 über die Aufhebung und Änderung von Verordnungen im Zusammenhang mit dem Inkrafttreten des Chemikaliengesetztes, in Kraft seit 1. Aug. 2005 (AS </w:t>
      </w:r>
      <w:r w:rsidRPr="009E5E08">
        <w:rPr>
          <w:b/>
        </w:rPr>
        <w:t xml:space="preserve">2005 </w:t>
      </w:r>
      <w:r w:rsidRPr="009E5E08">
        <w:t>2695)</w:t>
      </w:r>
    </w:p>
  </w:footnote>
  <w:footnote w:id="5">
    <w:p w:rsidR="005D5186" w:rsidRPr="009E5E08" w:rsidRDefault="005D5186" w:rsidP="00034DE0">
      <w:pPr>
        <w:pStyle w:val="Funotentext"/>
        <w:tabs>
          <w:tab w:val="clear" w:pos="426"/>
          <w:tab w:val="left" w:pos="284"/>
        </w:tabs>
        <w:rPr>
          <w:szCs w:val="18"/>
        </w:rPr>
      </w:pPr>
      <w:r w:rsidRPr="009E5E08">
        <w:rPr>
          <w:rStyle w:val="Funotenzeichen"/>
          <w:sz w:val="14"/>
          <w:szCs w:val="14"/>
        </w:rPr>
        <w:t>1</w:t>
      </w:r>
      <w:r w:rsidRPr="009E5E08">
        <w:rPr>
          <w:sz w:val="14"/>
          <w:szCs w:val="14"/>
        </w:rPr>
        <w:t xml:space="preserve"> </w:t>
      </w:r>
      <w:r w:rsidRPr="009E5E08">
        <w:rPr>
          <w:sz w:val="14"/>
          <w:szCs w:val="14"/>
        </w:rPr>
        <w:tab/>
      </w:r>
      <w:r w:rsidRPr="009E5E08">
        <w:rPr>
          <w:szCs w:val="18"/>
        </w:rPr>
        <w:t xml:space="preserve">Fassung gemäss Ziff. I der V vom 4. Nov. 2015, in Kraft seit 1. Jan. 2016 (AS </w:t>
      </w:r>
      <w:r w:rsidRPr="009E5E08">
        <w:rPr>
          <w:b/>
          <w:szCs w:val="18"/>
        </w:rPr>
        <w:t xml:space="preserve">2015 </w:t>
      </w:r>
      <w:r w:rsidRPr="009E5E08">
        <w:rPr>
          <w:szCs w:val="18"/>
        </w:rPr>
        <w:t>4791)</w:t>
      </w:r>
    </w:p>
  </w:footnote>
  <w:footnote w:id="6">
    <w:p w:rsidR="005D5186" w:rsidRPr="009E5E08" w:rsidRDefault="005D5186" w:rsidP="00034DE0">
      <w:pPr>
        <w:pStyle w:val="Funotentext"/>
        <w:tabs>
          <w:tab w:val="clear" w:pos="426"/>
          <w:tab w:val="left" w:pos="284"/>
        </w:tabs>
        <w:ind w:left="284" w:hanging="284"/>
      </w:pPr>
      <w:r w:rsidRPr="009E5E08">
        <w:rPr>
          <w:rStyle w:val="Funotenzeichen"/>
          <w:sz w:val="14"/>
          <w:szCs w:val="14"/>
        </w:rPr>
        <w:t>3</w:t>
      </w:r>
      <w:r w:rsidRPr="009E5E08">
        <w:t xml:space="preserve"> </w:t>
      </w:r>
      <w:r w:rsidRPr="009E5E08">
        <w:tab/>
        <w:t>Eingefügt durch Ziff. I der V vom 18. Okt. 2006 (AS</w:t>
      </w:r>
      <w:r w:rsidRPr="009E5E08">
        <w:rPr>
          <w:b/>
        </w:rPr>
        <w:t xml:space="preserve"> 2006 </w:t>
      </w:r>
      <w:r w:rsidRPr="009E5E08">
        <w:t xml:space="preserve">4291). Fassung gemäss Anhang 9 Ziff. 2 der Direktzahlungsverordnung vom 23. Okt. 2006, in Kraft seit 1. Jan. 2014 (AS </w:t>
      </w:r>
      <w:r w:rsidRPr="009E5E08">
        <w:rPr>
          <w:b/>
        </w:rPr>
        <w:t xml:space="preserve">2013 </w:t>
      </w:r>
      <w:r w:rsidRPr="009E5E08">
        <w:t xml:space="preserve">4145). </w:t>
      </w:r>
    </w:p>
  </w:footnote>
  <w:footnote w:id="7">
    <w:p w:rsidR="005D5186" w:rsidRPr="009E5E08" w:rsidRDefault="005D5186" w:rsidP="00034DE0">
      <w:pPr>
        <w:pStyle w:val="Funotentext"/>
        <w:tabs>
          <w:tab w:val="clear" w:pos="426"/>
          <w:tab w:val="left" w:pos="284"/>
        </w:tabs>
        <w:ind w:left="284" w:hanging="284"/>
      </w:pPr>
      <w:r w:rsidRPr="009E5E08">
        <w:rPr>
          <w:rStyle w:val="Funotenzeichen"/>
          <w:sz w:val="14"/>
          <w:szCs w:val="14"/>
        </w:rPr>
        <w:t>1</w:t>
      </w:r>
      <w:r w:rsidRPr="009E5E08">
        <w:t xml:space="preserve"> </w:t>
      </w:r>
      <w:r w:rsidRPr="009E5E08">
        <w:tab/>
        <w:t xml:space="preserve">Eingefügt durch Ziff. I der V vom 18. Okt. 2006, in Kraft seit 1. Jam 2007 (AS </w:t>
      </w:r>
      <w:r w:rsidRPr="009E5E08">
        <w:rPr>
          <w:b/>
        </w:rPr>
        <w:t>2006</w:t>
      </w:r>
      <w:r w:rsidRPr="009E5E08">
        <w:t xml:space="preserve"> 4291). </w:t>
      </w:r>
    </w:p>
  </w:footnote>
  <w:footnote w:id="8">
    <w:p w:rsidR="005D5186" w:rsidRPr="009E5E08" w:rsidRDefault="005D5186" w:rsidP="00034DE0">
      <w:pPr>
        <w:pStyle w:val="Funotentext"/>
        <w:tabs>
          <w:tab w:val="clear" w:pos="426"/>
          <w:tab w:val="left" w:pos="284"/>
        </w:tabs>
        <w:ind w:left="284" w:hanging="284"/>
      </w:pPr>
      <w:r w:rsidRPr="009E5E08">
        <w:rPr>
          <w:rStyle w:val="Funotenzeichen"/>
          <w:sz w:val="14"/>
          <w:szCs w:val="14"/>
        </w:rPr>
        <w:t>2</w:t>
      </w:r>
      <w:r w:rsidRPr="009E5E08">
        <w:t xml:space="preserve"> </w:t>
      </w:r>
      <w:r w:rsidRPr="009E5E08">
        <w:tab/>
        <w:t xml:space="preserve">Fassung gemäss Ziff. I der V vom 4. Nov. 2015, in Kraft seit 1. Jan. 2016 (AS </w:t>
      </w:r>
      <w:r w:rsidRPr="009E5E08">
        <w:rPr>
          <w:b/>
        </w:rPr>
        <w:t>2015</w:t>
      </w:r>
      <w:r w:rsidRPr="009E5E08">
        <w:t xml:space="preserve"> 4791). </w:t>
      </w:r>
    </w:p>
  </w:footnote>
  <w:footnote w:id="9">
    <w:p w:rsidR="005D5186" w:rsidRPr="009E5E08" w:rsidRDefault="005D5186" w:rsidP="006937E5">
      <w:pPr>
        <w:pStyle w:val="Funotentext"/>
        <w:tabs>
          <w:tab w:val="clear" w:pos="426"/>
          <w:tab w:val="left" w:pos="284"/>
        </w:tabs>
        <w:ind w:left="284" w:hanging="284"/>
      </w:pPr>
      <w:r w:rsidRPr="009E5E08">
        <w:rPr>
          <w:rStyle w:val="Funotenzeichen"/>
          <w:sz w:val="14"/>
          <w:szCs w:val="14"/>
        </w:rPr>
        <w:t>2</w:t>
      </w:r>
      <w:r w:rsidRPr="009E5E08">
        <w:tab/>
        <w:t xml:space="preserve">Bereinigt gemäss Anhang 2 Ziff. 4 der Pflanzenschutzmittel-Verordnung vom 23. Juni 1999 (SR </w:t>
      </w:r>
      <w:r w:rsidRPr="009E5E08">
        <w:rPr>
          <w:b/>
        </w:rPr>
        <w:t>916.161</w:t>
      </w:r>
      <w:r w:rsidRPr="009E5E08">
        <w:t>) und Ziff. II 9 der V vom 18. Mai 2005 über die Aufhebung und Änderung von Verordnungen im Zusammenhang mit dem Inkrafttreten des Chemikaliengesetzes, in Kraft seit 1. Aug. 2005 (AS </w:t>
      </w:r>
      <w:r w:rsidRPr="009E5E08">
        <w:rPr>
          <w:b/>
        </w:rPr>
        <w:t>2005 </w:t>
      </w:r>
      <w:r w:rsidRPr="009E5E08">
        <w:t>2695)</w:t>
      </w:r>
    </w:p>
  </w:footnote>
  <w:footnote w:id="10">
    <w:p w:rsidR="005D5186" w:rsidRPr="009E5E08" w:rsidRDefault="005D5186" w:rsidP="006937E5">
      <w:pPr>
        <w:pStyle w:val="Funotentext"/>
        <w:tabs>
          <w:tab w:val="clear" w:pos="426"/>
          <w:tab w:val="left" w:pos="284"/>
        </w:tabs>
        <w:ind w:left="284" w:hanging="284"/>
      </w:pPr>
      <w:r w:rsidRPr="009E5E08">
        <w:rPr>
          <w:rStyle w:val="Funotenzeichen"/>
        </w:rPr>
        <w:t>1</w:t>
      </w:r>
      <w:r w:rsidRPr="009E5E08">
        <w:t xml:space="preserve"> </w:t>
      </w:r>
      <w:r w:rsidRPr="009E5E08">
        <w:tab/>
        <w:t>Bereinigt gemäss Anhang 2 Ziff. 4 der Pflanzenschutzmittel-Verordnung vom 23. Juni 1999 (AS </w:t>
      </w:r>
      <w:r w:rsidRPr="009E5E08">
        <w:rPr>
          <w:b/>
        </w:rPr>
        <w:t xml:space="preserve">1999 </w:t>
      </w:r>
      <w:r w:rsidRPr="009E5E08">
        <w:t xml:space="preserve">2045), Ziff. II 9 der V vom 18. Mai 2005 über die Aufhebung und Änderung von Verordnungen im Zusammenhang mit dem Inkrafttreten des Chemikaliengesetzes (AS </w:t>
      </w:r>
      <w:r w:rsidRPr="009E5E08">
        <w:rPr>
          <w:b/>
        </w:rPr>
        <w:t>2015</w:t>
      </w:r>
      <w:r w:rsidRPr="009E5E08">
        <w:t xml:space="preserve"> 4791). </w:t>
      </w:r>
    </w:p>
  </w:footnote>
  <w:footnote w:id="11">
    <w:p w:rsidR="005D5186" w:rsidRPr="009E5E08" w:rsidRDefault="005D5186" w:rsidP="006937E5">
      <w:pPr>
        <w:pStyle w:val="Funotentext"/>
        <w:tabs>
          <w:tab w:val="clear" w:pos="426"/>
          <w:tab w:val="left" w:pos="284"/>
        </w:tabs>
        <w:rPr>
          <w:sz w:val="14"/>
          <w:szCs w:val="14"/>
        </w:rPr>
      </w:pPr>
      <w:r w:rsidRPr="009E5E08">
        <w:rPr>
          <w:rStyle w:val="Funotenzeichen"/>
          <w:sz w:val="12"/>
          <w:szCs w:val="12"/>
        </w:rPr>
        <w:t>2</w:t>
      </w:r>
      <w:r w:rsidRPr="009E5E08">
        <w:rPr>
          <w:sz w:val="12"/>
          <w:szCs w:val="12"/>
        </w:rPr>
        <w:t xml:space="preserve"> </w:t>
      </w:r>
      <w:r w:rsidRPr="009E5E08">
        <w:rPr>
          <w:sz w:val="14"/>
          <w:szCs w:val="14"/>
        </w:rPr>
        <w:tab/>
      </w:r>
      <w:r w:rsidRPr="009E5E08">
        <w:rPr>
          <w:szCs w:val="18"/>
        </w:rPr>
        <w:t>SR 746.1</w:t>
      </w:r>
    </w:p>
  </w:footnote>
  <w:footnote w:id="12">
    <w:p w:rsidR="005D5186" w:rsidRPr="009E5E08" w:rsidRDefault="005D5186" w:rsidP="006937E5">
      <w:pPr>
        <w:pStyle w:val="Funotentext"/>
        <w:tabs>
          <w:tab w:val="clear" w:pos="426"/>
          <w:tab w:val="left" w:pos="284"/>
        </w:tabs>
        <w:rPr>
          <w:szCs w:val="18"/>
        </w:rPr>
      </w:pPr>
      <w:r w:rsidRPr="009E5E08">
        <w:rPr>
          <w:rStyle w:val="Funotenzeichen"/>
          <w:sz w:val="14"/>
          <w:szCs w:val="14"/>
        </w:rPr>
        <w:t>3</w:t>
      </w:r>
      <w:r w:rsidRPr="009E5E08">
        <w:rPr>
          <w:szCs w:val="18"/>
        </w:rPr>
        <w:t xml:space="preserve"> </w:t>
      </w:r>
      <w:r w:rsidRPr="009E5E08">
        <w:rPr>
          <w:szCs w:val="18"/>
        </w:rPr>
        <w:tab/>
        <w:t>SR 734.1</w:t>
      </w:r>
    </w:p>
  </w:footnote>
  <w:footnote w:id="13">
    <w:p w:rsidR="005D5186" w:rsidRPr="009E5E08" w:rsidRDefault="005D5186" w:rsidP="006937E5">
      <w:pPr>
        <w:pStyle w:val="Funotentext"/>
        <w:tabs>
          <w:tab w:val="clear" w:pos="426"/>
          <w:tab w:val="left" w:pos="284"/>
        </w:tabs>
      </w:pPr>
      <w:r w:rsidRPr="009E5E08">
        <w:rPr>
          <w:rStyle w:val="Funotenzeichen"/>
          <w:sz w:val="14"/>
          <w:szCs w:val="14"/>
        </w:rPr>
        <w:t>4</w:t>
      </w:r>
      <w:r w:rsidRPr="009E5E08">
        <w:t xml:space="preserve"> </w:t>
      </w:r>
      <w:r w:rsidRPr="009E5E08">
        <w:tab/>
        <w:t>SR 734.2</w:t>
      </w:r>
    </w:p>
  </w:footnote>
  <w:footnote w:id="14">
    <w:p w:rsidR="005D5186" w:rsidRPr="009E5E08" w:rsidRDefault="005D5186" w:rsidP="004F0F2E">
      <w:pPr>
        <w:pStyle w:val="Funotentext"/>
        <w:ind w:left="284" w:hanging="284"/>
      </w:pPr>
      <w:r w:rsidRPr="009E5E08">
        <w:rPr>
          <w:rStyle w:val="Funotenzeichen"/>
        </w:rPr>
        <w:t>1</w:t>
      </w:r>
      <w:r w:rsidRPr="009E5E08">
        <w:t xml:space="preserve"> </w:t>
      </w:r>
      <w:r w:rsidRPr="009E5E08">
        <w:tab/>
        <w:t xml:space="preserve">Fassung gemäss Ziff. II des BG vom 19. März 2010, in Kraft seit 1. August 2010 (As </w:t>
      </w:r>
      <w:r w:rsidRPr="009E5E08">
        <w:rPr>
          <w:b/>
        </w:rPr>
        <w:t>2010</w:t>
      </w:r>
      <w:r w:rsidRPr="009E5E08">
        <w:t xml:space="preserve"> 3233; BB1 </w:t>
      </w:r>
      <w:r w:rsidRPr="009E5E08">
        <w:rPr>
          <w:b/>
        </w:rPr>
        <w:t>2009</w:t>
      </w:r>
      <w:r w:rsidRPr="009E5E08">
        <w:t xml:space="preserve"> 5435)</w:t>
      </w:r>
    </w:p>
  </w:footnote>
  <w:footnote w:id="15">
    <w:p w:rsidR="005D5186" w:rsidRPr="009E5E08" w:rsidRDefault="005D5186" w:rsidP="004F0F2E">
      <w:pPr>
        <w:pStyle w:val="Funotentext"/>
        <w:tabs>
          <w:tab w:val="clear" w:pos="426"/>
          <w:tab w:val="left" w:pos="284"/>
        </w:tabs>
        <w:ind w:left="284" w:hanging="284"/>
      </w:pPr>
      <w:r w:rsidRPr="009E5E08">
        <w:rPr>
          <w:rStyle w:val="Funotenzeichen"/>
          <w:sz w:val="14"/>
          <w:szCs w:val="14"/>
        </w:rPr>
        <w:t>2</w:t>
      </w:r>
      <w:r w:rsidRPr="009E5E08">
        <w:t xml:space="preserve"> </w:t>
      </w:r>
      <w:r w:rsidRPr="009E5E08">
        <w:tab/>
      </w:r>
      <w:r w:rsidRPr="009E5E08">
        <w:rPr>
          <w:rFonts w:cs="Arial"/>
          <w:szCs w:val="18"/>
        </w:rPr>
        <w:t>Fassung gemäss Anhang Ziff. 4 des Gentechnikgesetzes vom 21. März 2003, in Kraft seit 1. Jan. 2004 (</w:t>
      </w:r>
      <w:hyperlink r:id="rId1" w:history="1">
        <w:r w:rsidRPr="009E5E08">
          <w:rPr>
            <w:rFonts w:cs="Arial"/>
            <w:szCs w:val="18"/>
          </w:rPr>
          <w:t xml:space="preserve">AS </w:t>
        </w:r>
        <w:r w:rsidRPr="009E5E08">
          <w:rPr>
            <w:rStyle w:val="Fett"/>
            <w:rFonts w:cs="Arial"/>
            <w:szCs w:val="18"/>
          </w:rPr>
          <w:t>2003</w:t>
        </w:r>
        <w:r w:rsidRPr="009E5E08">
          <w:rPr>
            <w:rFonts w:cs="Arial"/>
            <w:szCs w:val="18"/>
          </w:rPr>
          <w:t xml:space="preserve"> 4803</w:t>
        </w:r>
      </w:hyperlink>
      <w:r w:rsidRPr="009E5E08">
        <w:rPr>
          <w:rFonts w:cs="Arial"/>
          <w:szCs w:val="18"/>
        </w:rPr>
        <w:t xml:space="preserve">; </w:t>
      </w:r>
      <w:hyperlink r:id="rId2" w:history="1">
        <w:r w:rsidRPr="009E5E08">
          <w:rPr>
            <w:rFonts w:cs="Arial"/>
            <w:szCs w:val="18"/>
          </w:rPr>
          <w:t xml:space="preserve">BBl </w:t>
        </w:r>
        <w:r w:rsidRPr="009E5E08">
          <w:rPr>
            <w:rStyle w:val="Fett"/>
            <w:rFonts w:cs="Arial"/>
            <w:szCs w:val="18"/>
          </w:rPr>
          <w:t>2000</w:t>
        </w:r>
        <w:r w:rsidRPr="009E5E08">
          <w:rPr>
            <w:rFonts w:cs="Arial"/>
            <w:szCs w:val="18"/>
          </w:rPr>
          <w:t xml:space="preserve"> 2391</w:t>
        </w:r>
      </w:hyperlink>
      <w:r w:rsidRPr="009E5E08">
        <w:rPr>
          <w:rFonts w:cs="Arial"/>
          <w:szCs w:val="18"/>
        </w:rPr>
        <w:t>).</w:t>
      </w:r>
    </w:p>
  </w:footnote>
  <w:footnote w:id="16">
    <w:p w:rsidR="005D5186" w:rsidRPr="009E5E08" w:rsidRDefault="005D5186" w:rsidP="00C94DB4">
      <w:pPr>
        <w:pStyle w:val="Funotentext"/>
        <w:tabs>
          <w:tab w:val="clear" w:pos="426"/>
          <w:tab w:val="left" w:pos="284"/>
        </w:tabs>
        <w:ind w:left="284" w:hanging="284"/>
        <w:rPr>
          <w:sz w:val="14"/>
          <w:szCs w:val="14"/>
        </w:rPr>
      </w:pPr>
      <w:r w:rsidRPr="009E5E08">
        <w:rPr>
          <w:rStyle w:val="Funotenzeichen"/>
          <w:sz w:val="14"/>
          <w:szCs w:val="14"/>
        </w:rPr>
        <w:t>3</w:t>
      </w:r>
      <w:r w:rsidRPr="009E5E08">
        <w:rPr>
          <w:sz w:val="14"/>
          <w:szCs w:val="14"/>
        </w:rPr>
        <w:t xml:space="preserve"> </w:t>
      </w:r>
      <w:r w:rsidRPr="009E5E08">
        <w:rPr>
          <w:sz w:val="14"/>
          <w:szCs w:val="14"/>
        </w:rPr>
        <w:tab/>
      </w:r>
      <w:r w:rsidRPr="009E5E08">
        <w:rPr>
          <w:rFonts w:cs="Arial"/>
          <w:szCs w:val="18"/>
        </w:rPr>
        <w:t>Fassung gemäss Anhang Ziff. 4 des Gentechnikgesetzes vom 21. März 2003, in Kraft seit 1. Jan. 2004 (</w:t>
      </w:r>
      <w:hyperlink r:id="rId3" w:history="1">
        <w:r w:rsidRPr="009E5E08">
          <w:rPr>
            <w:rFonts w:cs="Arial"/>
            <w:szCs w:val="18"/>
          </w:rPr>
          <w:t xml:space="preserve">AS </w:t>
        </w:r>
        <w:r w:rsidRPr="009E5E08">
          <w:rPr>
            <w:rStyle w:val="Fett"/>
            <w:rFonts w:cs="Arial"/>
            <w:szCs w:val="18"/>
          </w:rPr>
          <w:t>2003</w:t>
        </w:r>
        <w:r w:rsidRPr="009E5E08">
          <w:rPr>
            <w:rFonts w:cs="Arial"/>
            <w:szCs w:val="18"/>
          </w:rPr>
          <w:t xml:space="preserve"> 4803</w:t>
        </w:r>
      </w:hyperlink>
      <w:r w:rsidRPr="009E5E08">
        <w:rPr>
          <w:rFonts w:cs="Arial"/>
          <w:szCs w:val="18"/>
        </w:rPr>
        <w:t xml:space="preserve">; </w:t>
      </w:r>
      <w:hyperlink r:id="rId4" w:history="1">
        <w:r w:rsidRPr="009E5E08">
          <w:rPr>
            <w:rFonts w:cs="Arial"/>
            <w:szCs w:val="18"/>
          </w:rPr>
          <w:t xml:space="preserve">BBl </w:t>
        </w:r>
        <w:r w:rsidRPr="009E5E08">
          <w:rPr>
            <w:rStyle w:val="Fett"/>
            <w:rFonts w:cs="Arial"/>
            <w:szCs w:val="18"/>
          </w:rPr>
          <w:t>2000</w:t>
        </w:r>
        <w:r w:rsidRPr="009E5E08">
          <w:rPr>
            <w:rFonts w:cs="Arial"/>
            <w:szCs w:val="18"/>
          </w:rPr>
          <w:t xml:space="preserve"> 2391</w:t>
        </w:r>
      </w:hyperlink>
      <w:r w:rsidRPr="009E5E08">
        <w:rPr>
          <w:rFonts w:cs="Arial"/>
          <w:szCs w:val="18"/>
        </w:rPr>
        <w:t>).</w:t>
      </w:r>
    </w:p>
  </w:footnote>
  <w:footnote w:id="17">
    <w:p w:rsidR="005D5186" w:rsidRPr="009E5E08" w:rsidRDefault="005D5186" w:rsidP="00C94DB4">
      <w:pPr>
        <w:pStyle w:val="Funotentext"/>
        <w:tabs>
          <w:tab w:val="clear" w:pos="426"/>
          <w:tab w:val="left" w:pos="284"/>
        </w:tabs>
        <w:ind w:left="284" w:hanging="284"/>
      </w:pPr>
      <w:r w:rsidRPr="009E5E08">
        <w:rPr>
          <w:rStyle w:val="Funotenzeichen"/>
          <w:sz w:val="14"/>
          <w:szCs w:val="14"/>
        </w:rPr>
        <w:t>4</w:t>
      </w:r>
      <w:r w:rsidRPr="009E5E08">
        <w:t xml:space="preserve"> </w:t>
      </w:r>
      <w:r w:rsidRPr="009E5E08">
        <w:tab/>
      </w:r>
      <w:r w:rsidRPr="009E5E08">
        <w:rPr>
          <w:rFonts w:cs="Arial"/>
          <w:szCs w:val="18"/>
        </w:rPr>
        <w:t>Fassung gemäss Anhang Ziff. 4 des Gentechnikgesetzes vom 21. März 2003, in Kraft seit 1. Jan. 2004 (</w:t>
      </w:r>
      <w:hyperlink r:id="rId5" w:history="1">
        <w:r w:rsidRPr="009E5E08">
          <w:rPr>
            <w:rFonts w:cs="Arial"/>
            <w:szCs w:val="18"/>
          </w:rPr>
          <w:t xml:space="preserve">AS </w:t>
        </w:r>
        <w:r w:rsidRPr="009E5E08">
          <w:rPr>
            <w:rStyle w:val="Fett"/>
            <w:rFonts w:cs="Arial"/>
            <w:szCs w:val="18"/>
          </w:rPr>
          <w:t>2003</w:t>
        </w:r>
        <w:r w:rsidRPr="009E5E08">
          <w:rPr>
            <w:rFonts w:cs="Arial"/>
            <w:szCs w:val="18"/>
          </w:rPr>
          <w:t xml:space="preserve"> 4803</w:t>
        </w:r>
      </w:hyperlink>
      <w:r w:rsidRPr="009E5E08">
        <w:rPr>
          <w:rFonts w:cs="Arial"/>
          <w:szCs w:val="18"/>
        </w:rPr>
        <w:t xml:space="preserve">; </w:t>
      </w:r>
      <w:hyperlink r:id="rId6" w:history="1">
        <w:r w:rsidRPr="009E5E08">
          <w:rPr>
            <w:rFonts w:cs="Arial"/>
            <w:szCs w:val="18"/>
          </w:rPr>
          <w:t xml:space="preserve">BBl </w:t>
        </w:r>
        <w:r w:rsidRPr="009E5E08">
          <w:rPr>
            <w:rStyle w:val="Fett"/>
            <w:rFonts w:cs="Arial"/>
            <w:szCs w:val="18"/>
          </w:rPr>
          <w:t>2000</w:t>
        </w:r>
        <w:r w:rsidRPr="009E5E08">
          <w:rPr>
            <w:rFonts w:cs="Arial"/>
            <w:szCs w:val="18"/>
          </w:rPr>
          <w:t xml:space="preserve"> 2391</w:t>
        </w:r>
      </w:hyperlink>
      <w:r w:rsidRPr="009E5E08">
        <w:rPr>
          <w:rFonts w:cs="Arial"/>
          <w:szCs w:val="18"/>
        </w:rPr>
        <w:t>).</w:t>
      </w:r>
    </w:p>
  </w:footnote>
  <w:footnote w:id="18">
    <w:p w:rsidR="005D5186" w:rsidRPr="009E5E08" w:rsidRDefault="005D5186" w:rsidP="00C94DB4">
      <w:pPr>
        <w:pStyle w:val="Funotentext"/>
        <w:tabs>
          <w:tab w:val="clear" w:pos="426"/>
          <w:tab w:val="left" w:pos="284"/>
        </w:tabs>
        <w:ind w:left="284" w:hanging="284"/>
        <w:rPr>
          <w:sz w:val="14"/>
          <w:szCs w:val="14"/>
        </w:rPr>
      </w:pPr>
      <w:r w:rsidRPr="009E5E08">
        <w:rPr>
          <w:rStyle w:val="Funotenzeichen"/>
          <w:sz w:val="12"/>
          <w:szCs w:val="12"/>
        </w:rPr>
        <w:t>5</w:t>
      </w:r>
      <w:r w:rsidRPr="009E5E08">
        <w:rPr>
          <w:sz w:val="14"/>
          <w:szCs w:val="14"/>
        </w:rPr>
        <w:t xml:space="preserve"> </w:t>
      </w:r>
      <w:r w:rsidRPr="009E5E08">
        <w:rPr>
          <w:sz w:val="14"/>
          <w:szCs w:val="14"/>
        </w:rPr>
        <w:tab/>
      </w:r>
      <w:r w:rsidRPr="009E5E08">
        <w:rPr>
          <w:rFonts w:cs="Arial"/>
          <w:szCs w:val="18"/>
        </w:rPr>
        <w:t>Fassung gemäss Anhang Ziff. 4 des Gentechnikgesetzes vom 21. März 2003, in Kraft seit 1. Jan. 2004 (</w:t>
      </w:r>
      <w:hyperlink r:id="rId7" w:history="1">
        <w:r w:rsidRPr="009E5E08">
          <w:rPr>
            <w:rFonts w:cs="Arial"/>
            <w:szCs w:val="18"/>
          </w:rPr>
          <w:t xml:space="preserve">AS </w:t>
        </w:r>
        <w:r w:rsidRPr="009E5E08">
          <w:rPr>
            <w:rStyle w:val="Fett"/>
            <w:rFonts w:cs="Arial"/>
            <w:szCs w:val="18"/>
          </w:rPr>
          <w:t>2003</w:t>
        </w:r>
        <w:r w:rsidRPr="009E5E08">
          <w:rPr>
            <w:rFonts w:cs="Arial"/>
            <w:szCs w:val="18"/>
          </w:rPr>
          <w:t xml:space="preserve"> 4803</w:t>
        </w:r>
      </w:hyperlink>
      <w:r w:rsidRPr="009E5E08">
        <w:rPr>
          <w:rFonts w:cs="Arial"/>
          <w:szCs w:val="18"/>
        </w:rPr>
        <w:t xml:space="preserve">; </w:t>
      </w:r>
      <w:hyperlink r:id="rId8" w:history="1">
        <w:r w:rsidRPr="009E5E08">
          <w:rPr>
            <w:rFonts w:cs="Arial"/>
            <w:szCs w:val="18"/>
          </w:rPr>
          <w:t xml:space="preserve">BBl </w:t>
        </w:r>
        <w:r w:rsidRPr="009E5E08">
          <w:rPr>
            <w:rStyle w:val="Fett"/>
            <w:rFonts w:cs="Arial"/>
            <w:szCs w:val="18"/>
          </w:rPr>
          <w:t>2000</w:t>
        </w:r>
        <w:r w:rsidRPr="009E5E08">
          <w:rPr>
            <w:rFonts w:cs="Arial"/>
            <w:szCs w:val="18"/>
          </w:rPr>
          <w:t xml:space="preserve"> 2391</w:t>
        </w:r>
      </w:hyperlink>
      <w:r w:rsidRPr="009E5E08">
        <w:rPr>
          <w:rFonts w:cs="Arial"/>
          <w:szCs w:val="18"/>
        </w:rPr>
        <w:t>).</w:t>
      </w:r>
    </w:p>
  </w:footnote>
  <w:footnote w:id="19">
    <w:p w:rsidR="005D5186" w:rsidRPr="009E5E08" w:rsidRDefault="005D5186" w:rsidP="00C94DB4">
      <w:pPr>
        <w:pStyle w:val="Funotentext"/>
        <w:tabs>
          <w:tab w:val="clear" w:pos="426"/>
          <w:tab w:val="left" w:pos="284"/>
        </w:tabs>
        <w:ind w:left="284" w:hanging="284"/>
        <w:rPr>
          <w:sz w:val="14"/>
          <w:szCs w:val="14"/>
        </w:rPr>
      </w:pPr>
      <w:r w:rsidRPr="009E5E08">
        <w:rPr>
          <w:rStyle w:val="Funotenzeichen"/>
          <w:sz w:val="14"/>
          <w:szCs w:val="14"/>
        </w:rPr>
        <w:t>6</w:t>
      </w:r>
      <w:r w:rsidRPr="009E5E08">
        <w:rPr>
          <w:sz w:val="14"/>
          <w:szCs w:val="14"/>
        </w:rPr>
        <w:t xml:space="preserve"> </w:t>
      </w:r>
      <w:r w:rsidRPr="009E5E08">
        <w:rPr>
          <w:sz w:val="14"/>
          <w:szCs w:val="14"/>
        </w:rPr>
        <w:tab/>
      </w:r>
      <w:r w:rsidRPr="009E5E08">
        <w:rPr>
          <w:rFonts w:cs="Arial"/>
          <w:szCs w:val="18"/>
        </w:rPr>
        <w:t>Fassung gemäss Anhang Ziff. 4 des Gentechnikgesetzes vom 21. März 2003, in Kraft seit 1. Jan. 2004 (</w:t>
      </w:r>
      <w:hyperlink r:id="rId9" w:history="1">
        <w:r w:rsidRPr="009E5E08">
          <w:rPr>
            <w:rFonts w:cs="Arial"/>
            <w:szCs w:val="18"/>
          </w:rPr>
          <w:t xml:space="preserve">AS </w:t>
        </w:r>
        <w:r w:rsidRPr="009E5E08">
          <w:rPr>
            <w:rStyle w:val="Fett"/>
            <w:rFonts w:cs="Arial"/>
            <w:szCs w:val="18"/>
          </w:rPr>
          <w:t>2003</w:t>
        </w:r>
        <w:r w:rsidRPr="009E5E08">
          <w:rPr>
            <w:rFonts w:cs="Arial"/>
            <w:szCs w:val="18"/>
          </w:rPr>
          <w:t xml:space="preserve"> 4803</w:t>
        </w:r>
      </w:hyperlink>
      <w:r w:rsidRPr="009E5E08">
        <w:rPr>
          <w:rFonts w:cs="Arial"/>
          <w:szCs w:val="18"/>
        </w:rPr>
        <w:t xml:space="preserve">; </w:t>
      </w:r>
      <w:hyperlink r:id="rId10" w:history="1">
        <w:r w:rsidRPr="009E5E08">
          <w:rPr>
            <w:rFonts w:cs="Arial"/>
            <w:szCs w:val="18"/>
          </w:rPr>
          <w:t xml:space="preserve">BBl </w:t>
        </w:r>
        <w:r w:rsidRPr="009E5E08">
          <w:rPr>
            <w:rStyle w:val="Fett"/>
            <w:rFonts w:cs="Arial"/>
            <w:szCs w:val="18"/>
          </w:rPr>
          <w:t>2000</w:t>
        </w:r>
        <w:r w:rsidRPr="009E5E08">
          <w:rPr>
            <w:rFonts w:cs="Arial"/>
            <w:szCs w:val="18"/>
          </w:rPr>
          <w:t xml:space="preserve"> 2391</w:t>
        </w:r>
      </w:hyperlink>
      <w:r w:rsidRPr="009E5E08">
        <w:rPr>
          <w:rFonts w:cs="Arial"/>
          <w:szCs w:val="18"/>
        </w:rPr>
        <w:t>).</w:t>
      </w:r>
    </w:p>
  </w:footnote>
  <w:footnote w:id="20">
    <w:p w:rsidR="005D5186" w:rsidRPr="009E5E08" w:rsidRDefault="005D5186" w:rsidP="00C94DB4">
      <w:pPr>
        <w:pStyle w:val="Funotentext"/>
        <w:tabs>
          <w:tab w:val="clear" w:pos="426"/>
          <w:tab w:val="left" w:pos="284"/>
        </w:tabs>
        <w:ind w:left="284" w:hanging="284"/>
        <w:rPr>
          <w:sz w:val="14"/>
          <w:szCs w:val="14"/>
        </w:rPr>
      </w:pPr>
      <w:r w:rsidRPr="009E5E08">
        <w:rPr>
          <w:rStyle w:val="Funotenzeichen"/>
          <w:sz w:val="14"/>
          <w:szCs w:val="14"/>
        </w:rPr>
        <w:t>7</w:t>
      </w:r>
      <w:r w:rsidRPr="009E5E08">
        <w:rPr>
          <w:sz w:val="14"/>
          <w:szCs w:val="14"/>
        </w:rPr>
        <w:t xml:space="preserve"> </w:t>
      </w:r>
      <w:r w:rsidRPr="009E5E08">
        <w:rPr>
          <w:sz w:val="14"/>
          <w:szCs w:val="14"/>
        </w:rPr>
        <w:tab/>
      </w:r>
      <w:r w:rsidRPr="009E5E08">
        <w:rPr>
          <w:rFonts w:cs="Arial"/>
          <w:szCs w:val="18"/>
        </w:rPr>
        <w:t>Fassung gemäss Anhang Ziff. 4 des Gentechnikgesetzes vom 21. März 2003, in Kraft seit 1. Jan. 2004 (</w:t>
      </w:r>
      <w:hyperlink r:id="rId11" w:history="1">
        <w:r w:rsidRPr="009E5E08">
          <w:rPr>
            <w:rFonts w:cs="Arial"/>
            <w:szCs w:val="18"/>
          </w:rPr>
          <w:t xml:space="preserve">AS </w:t>
        </w:r>
        <w:r w:rsidRPr="009E5E08">
          <w:rPr>
            <w:rStyle w:val="Fett"/>
            <w:rFonts w:cs="Arial"/>
            <w:szCs w:val="18"/>
          </w:rPr>
          <w:t>2003</w:t>
        </w:r>
        <w:r w:rsidRPr="009E5E08">
          <w:rPr>
            <w:rFonts w:cs="Arial"/>
            <w:szCs w:val="18"/>
          </w:rPr>
          <w:t xml:space="preserve"> 4803</w:t>
        </w:r>
      </w:hyperlink>
      <w:r w:rsidRPr="009E5E08">
        <w:rPr>
          <w:rFonts w:cs="Arial"/>
          <w:szCs w:val="18"/>
        </w:rPr>
        <w:t xml:space="preserve">; </w:t>
      </w:r>
      <w:hyperlink r:id="rId12" w:history="1">
        <w:r w:rsidRPr="009E5E08">
          <w:rPr>
            <w:rFonts w:cs="Arial"/>
            <w:szCs w:val="18"/>
          </w:rPr>
          <w:t xml:space="preserve">BBl </w:t>
        </w:r>
        <w:r w:rsidRPr="009E5E08">
          <w:rPr>
            <w:rStyle w:val="Fett"/>
            <w:rFonts w:cs="Arial"/>
            <w:szCs w:val="18"/>
          </w:rPr>
          <w:t>2000</w:t>
        </w:r>
        <w:r w:rsidRPr="009E5E08">
          <w:rPr>
            <w:rFonts w:cs="Arial"/>
            <w:szCs w:val="18"/>
          </w:rPr>
          <w:t xml:space="preserve"> 2391</w:t>
        </w:r>
      </w:hyperlink>
      <w:r w:rsidRPr="009E5E08">
        <w:rPr>
          <w:rFonts w:cs="Arial"/>
          <w:szCs w:val="18"/>
        </w:rPr>
        <w:t>).</w:t>
      </w:r>
    </w:p>
  </w:footnote>
  <w:footnote w:id="21">
    <w:p w:rsidR="005D5186" w:rsidRPr="009E5E08" w:rsidRDefault="005D5186" w:rsidP="00C94DB4">
      <w:pPr>
        <w:pStyle w:val="Funotentext"/>
        <w:tabs>
          <w:tab w:val="clear" w:pos="426"/>
          <w:tab w:val="left" w:pos="284"/>
        </w:tabs>
        <w:ind w:left="284" w:hanging="284"/>
        <w:rPr>
          <w:sz w:val="14"/>
          <w:szCs w:val="14"/>
        </w:rPr>
      </w:pPr>
      <w:r w:rsidRPr="009E5E08">
        <w:rPr>
          <w:rStyle w:val="Funotenzeichen"/>
          <w:sz w:val="14"/>
          <w:szCs w:val="14"/>
        </w:rPr>
        <w:t>8</w:t>
      </w:r>
      <w:r w:rsidRPr="009E5E08">
        <w:rPr>
          <w:sz w:val="14"/>
          <w:szCs w:val="14"/>
        </w:rPr>
        <w:t xml:space="preserve"> </w:t>
      </w:r>
      <w:r w:rsidRPr="009E5E08">
        <w:rPr>
          <w:sz w:val="14"/>
          <w:szCs w:val="14"/>
        </w:rPr>
        <w:tab/>
      </w:r>
      <w:r w:rsidRPr="009E5E08">
        <w:rPr>
          <w:rFonts w:cs="Arial"/>
          <w:szCs w:val="18"/>
        </w:rPr>
        <w:t>Fassung gemäss Anhang Ziff. 4 des Gentechnikgesetzes vom 21. März 2003, in Kraft seit 1. Jan. 2004 (</w:t>
      </w:r>
      <w:hyperlink r:id="rId13" w:history="1">
        <w:r w:rsidRPr="009E5E08">
          <w:rPr>
            <w:rFonts w:cs="Arial"/>
            <w:szCs w:val="18"/>
          </w:rPr>
          <w:t xml:space="preserve">AS </w:t>
        </w:r>
        <w:r w:rsidRPr="009E5E08">
          <w:rPr>
            <w:rStyle w:val="Fett"/>
            <w:rFonts w:cs="Arial"/>
            <w:szCs w:val="18"/>
          </w:rPr>
          <w:t>2003</w:t>
        </w:r>
        <w:r w:rsidRPr="009E5E08">
          <w:rPr>
            <w:rFonts w:cs="Arial"/>
            <w:szCs w:val="18"/>
          </w:rPr>
          <w:t xml:space="preserve"> 4803</w:t>
        </w:r>
      </w:hyperlink>
      <w:r w:rsidRPr="009E5E08">
        <w:rPr>
          <w:rFonts w:cs="Arial"/>
          <w:szCs w:val="18"/>
        </w:rPr>
        <w:t xml:space="preserve">; </w:t>
      </w:r>
      <w:hyperlink r:id="rId14" w:history="1">
        <w:r w:rsidRPr="009E5E08">
          <w:rPr>
            <w:rFonts w:cs="Arial"/>
            <w:szCs w:val="18"/>
          </w:rPr>
          <w:t xml:space="preserve">BBl </w:t>
        </w:r>
        <w:r w:rsidRPr="009E5E08">
          <w:rPr>
            <w:rStyle w:val="Fett"/>
            <w:rFonts w:cs="Arial"/>
            <w:szCs w:val="18"/>
          </w:rPr>
          <w:t>2000</w:t>
        </w:r>
        <w:r w:rsidRPr="009E5E08">
          <w:rPr>
            <w:rFonts w:cs="Arial"/>
            <w:szCs w:val="18"/>
          </w:rPr>
          <w:t xml:space="preserve"> 2391</w:t>
        </w:r>
      </w:hyperlink>
      <w:r w:rsidRPr="009E5E08">
        <w:rPr>
          <w:rFonts w:cs="Arial"/>
          <w:szCs w:val="18"/>
        </w:rPr>
        <w:t>).</w:t>
      </w:r>
    </w:p>
  </w:footnote>
  <w:footnote w:id="22">
    <w:p w:rsidR="005D5186" w:rsidRPr="009E5E08" w:rsidRDefault="005D5186" w:rsidP="00C94DB4">
      <w:pPr>
        <w:pStyle w:val="Funotentext"/>
        <w:tabs>
          <w:tab w:val="clear" w:pos="426"/>
          <w:tab w:val="left" w:pos="284"/>
        </w:tabs>
        <w:ind w:left="284" w:hanging="284"/>
        <w:rPr>
          <w:sz w:val="14"/>
          <w:szCs w:val="14"/>
        </w:rPr>
      </w:pPr>
      <w:r w:rsidRPr="009E5E08">
        <w:rPr>
          <w:rStyle w:val="Funotenzeichen"/>
          <w:sz w:val="14"/>
          <w:szCs w:val="14"/>
        </w:rPr>
        <w:t>9</w:t>
      </w:r>
      <w:r w:rsidRPr="009E5E08">
        <w:rPr>
          <w:sz w:val="14"/>
          <w:szCs w:val="14"/>
        </w:rPr>
        <w:t xml:space="preserve"> </w:t>
      </w:r>
      <w:r w:rsidRPr="009E5E08">
        <w:rPr>
          <w:sz w:val="14"/>
          <w:szCs w:val="14"/>
        </w:rPr>
        <w:tab/>
      </w:r>
      <w:r w:rsidRPr="009E5E08">
        <w:rPr>
          <w:rFonts w:cs="Arial"/>
          <w:szCs w:val="18"/>
        </w:rPr>
        <w:t>Fassung gemäss Ziff. II 1 des BG vom 19. März 2010, in Kraft seit 1. Aug. 2010 (</w:t>
      </w:r>
      <w:hyperlink r:id="rId15" w:history="1">
        <w:r w:rsidRPr="009E5E08">
          <w:rPr>
            <w:rFonts w:cs="Arial"/>
            <w:szCs w:val="18"/>
          </w:rPr>
          <w:t xml:space="preserve">AS </w:t>
        </w:r>
        <w:r w:rsidRPr="009E5E08">
          <w:rPr>
            <w:rStyle w:val="Fett"/>
            <w:rFonts w:cs="Arial"/>
            <w:szCs w:val="18"/>
          </w:rPr>
          <w:t>2010</w:t>
        </w:r>
        <w:r w:rsidRPr="009E5E08">
          <w:rPr>
            <w:rFonts w:cs="Arial"/>
            <w:szCs w:val="18"/>
          </w:rPr>
          <w:t xml:space="preserve"> 3233</w:t>
        </w:r>
      </w:hyperlink>
      <w:r w:rsidRPr="009E5E08">
        <w:rPr>
          <w:rFonts w:cs="Arial"/>
          <w:szCs w:val="18"/>
        </w:rPr>
        <w:t xml:space="preserve">; </w:t>
      </w:r>
      <w:hyperlink r:id="rId16" w:history="1">
        <w:r w:rsidRPr="009E5E08">
          <w:rPr>
            <w:rFonts w:cs="Arial"/>
            <w:szCs w:val="18"/>
          </w:rPr>
          <w:t xml:space="preserve">BBl </w:t>
        </w:r>
        <w:r w:rsidRPr="009E5E08">
          <w:rPr>
            <w:rStyle w:val="Fett"/>
            <w:rFonts w:cs="Arial"/>
            <w:szCs w:val="18"/>
          </w:rPr>
          <w:t>2009</w:t>
        </w:r>
        <w:r w:rsidRPr="009E5E08">
          <w:rPr>
            <w:rFonts w:cs="Arial"/>
            <w:szCs w:val="18"/>
          </w:rPr>
          <w:t xml:space="preserve"> 5435</w:t>
        </w:r>
      </w:hyperlink>
      <w:r w:rsidRPr="009E5E08">
        <w:rPr>
          <w:rFonts w:cs="Arial"/>
          <w:szCs w:val="18"/>
        </w:rPr>
        <w:t>).</w:t>
      </w:r>
    </w:p>
  </w:footnote>
  <w:footnote w:id="23">
    <w:p w:rsidR="005D5186" w:rsidRPr="009E5E08" w:rsidRDefault="005D5186" w:rsidP="00C94DB4">
      <w:pPr>
        <w:pStyle w:val="Funotentext"/>
      </w:pPr>
    </w:p>
  </w:footnote>
  <w:footnote w:id="24">
    <w:p w:rsidR="005D5186" w:rsidRPr="009E5E08" w:rsidRDefault="005D5186" w:rsidP="00F852EB">
      <w:pPr>
        <w:pStyle w:val="Funotentext"/>
        <w:tabs>
          <w:tab w:val="clear" w:pos="426"/>
          <w:tab w:val="left" w:pos="284"/>
        </w:tabs>
        <w:ind w:left="142" w:hanging="142"/>
      </w:pPr>
      <w:r w:rsidRPr="009E5E08">
        <w:rPr>
          <w:rStyle w:val="Funotenzeichen"/>
          <w:sz w:val="14"/>
          <w:szCs w:val="14"/>
        </w:rPr>
        <w:t>1</w:t>
      </w:r>
      <w:r w:rsidRPr="009E5E08">
        <w:t xml:space="preserve"> </w:t>
      </w:r>
      <w:r w:rsidRPr="009E5E08">
        <w:rPr>
          <w:rFonts w:cs="Arial"/>
          <w:color w:val="454545"/>
          <w:szCs w:val="18"/>
        </w:rPr>
        <w:t>Bereinigt gemäss Ziff. I 3 der V vom 29. Juni 2011 (</w:t>
      </w:r>
      <w:hyperlink r:id="rId17" w:history="1">
        <w:r w:rsidRPr="009E5E08">
          <w:rPr>
            <w:rFonts w:cs="Arial"/>
            <w:color w:val="006699"/>
            <w:szCs w:val="18"/>
          </w:rPr>
          <w:t xml:space="preserve">AS </w:t>
        </w:r>
        <w:r w:rsidRPr="009E5E08">
          <w:rPr>
            <w:rStyle w:val="Fett"/>
            <w:rFonts w:cs="Arial"/>
            <w:color w:val="006699"/>
            <w:szCs w:val="18"/>
          </w:rPr>
          <w:t>2011</w:t>
        </w:r>
        <w:r w:rsidRPr="009E5E08">
          <w:rPr>
            <w:rFonts w:cs="Arial"/>
            <w:color w:val="006699"/>
            <w:szCs w:val="18"/>
          </w:rPr>
          <w:t xml:space="preserve"> 3379</w:t>
        </w:r>
      </w:hyperlink>
      <w:r w:rsidRPr="009E5E08">
        <w:rPr>
          <w:rFonts w:cs="Arial"/>
          <w:color w:val="454545"/>
          <w:szCs w:val="18"/>
        </w:rPr>
        <w:t xml:space="preserve">), Ziff. II Abs. 3 der V vom 7. Nov. 2012 (AS </w:t>
      </w:r>
      <w:r w:rsidRPr="009E5E08">
        <w:rPr>
          <w:rStyle w:val="Fett"/>
          <w:rFonts w:cs="Arial"/>
          <w:color w:val="454545"/>
          <w:szCs w:val="18"/>
        </w:rPr>
        <w:t>2012</w:t>
      </w:r>
      <w:r w:rsidRPr="009E5E08">
        <w:rPr>
          <w:rFonts w:cs="Arial"/>
          <w:color w:val="454545"/>
          <w:szCs w:val="18"/>
        </w:rPr>
        <w:t xml:space="preserve"> 6161) und Anhang 9 Ziff. 1 der Direktzahlungsverordnung vom 23. Okt. 2013 (AS </w:t>
      </w:r>
      <w:r w:rsidRPr="009E5E08">
        <w:rPr>
          <w:rStyle w:val="Fett"/>
          <w:rFonts w:cs="Arial"/>
          <w:color w:val="454545"/>
          <w:szCs w:val="18"/>
        </w:rPr>
        <w:t>2013</w:t>
      </w:r>
      <w:r w:rsidRPr="009E5E08">
        <w:rPr>
          <w:rFonts w:cs="Arial"/>
          <w:color w:val="454545"/>
          <w:szCs w:val="18"/>
        </w:rPr>
        <w:t xml:space="preserve"> 4145) und Anhang Ziff. 2 der V vom 4. Nov. 2015, in Kraft seit 1. Jan. 2016 (AS </w:t>
      </w:r>
      <w:r w:rsidRPr="009E5E08">
        <w:rPr>
          <w:rStyle w:val="Fett"/>
          <w:rFonts w:cs="Arial"/>
          <w:color w:val="454545"/>
          <w:szCs w:val="18"/>
        </w:rPr>
        <w:t>2015</w:t>
      </w:r>
      <w:r w:rsidRPr="009E5E08">
        <w:rPr>
          <w:rFonts w:cs="Arial"/>
          <w:color w:val="454545"/>
          <w:szCs w:val="18"/>
        </w:rPr>
        <w:t xml:space="preserve"> 4791).</w:t>
      </w:r>
    </w:p>
  </w:footnote>
  <w:footnote w:id="25">
    <w:p w:rsidR="005D5186" w:rsidRPr="009E5E08" w:rsidRDefault="005D5186" w:rsidP="00F852EB">
      <w:pPr>
        <w:pStyle w:val="Funotentext"/>
      </w:pPr>
    </w:p>
  </w:footnote>
  <w:footnote w:id="26">
    <w:p w:rsidR="005D5186" w:rsidRPr="009E5E08" w:rsidRDefault="005D5186" w:rsidP="00F852EB">
      <w:pPr>
        <w:pStyle w:val="Funotentext"/>
        <w:rPr>
          <w:sz w:val="14"/>
          <w:szCs w:val="14"/>
        </w:rPr>
      </w:pPr>
      <w:r w:rsidRPr="009E5E08">
        <w:rPr>
          <w:rStyle w:val="Funotenzeichen"/>
          <w:sz w:val="12"/>
          <w:szCs w:val="12"/>
        </w:rPr>
        <w:t>2</w:t>
      </w:r>
      <w:r w:rsidRPr="009E5E08">
        <w:rPr>
          <w:sz w:val="14"/>
          <w:szCs w:val="14"/>
        </w:rPr>
        <w:t xml:space="preserve"> </w:t>
      </w:r>
      <w:r w:rsidRPr="009E5E08">
        <w:rPr>
          <w:rFonts w:cs="Arial"/>
          <w:color w:val="454545"/>
          <w:szCs w:val="18"/>
        </w:rPr>
        <w:t xml:space="preserve">SR </w:t>
      </w:r>
      <w:hyperlink r:id="rId18" w:history="1">
        <w:r w:rsidRPr="009E5E08">
          <w:rPr>
            <w:rStyle w:val="Fett"/>
            <w:rFonts w:cs="Arial"/>
            <w:szCs w:val="18"/>
          </w:rPr>
          <w:t>814.201</w:t>
        </w:r>
      </w:hyperlink>
    </w:p>
  </w:footnote>
  <w:footnote w:id="27">
    <w:p w:rsidR="005D5186" w:rsidRPr="009E5E08" w:rsidRDefault="005D5186" w:rsidP="00F852EB">
      <w:pPr>
        <w:pStyle w:val="Funotentext"/>
      </w:pPr>
      <w:r w:rsidRPr="009E5E08">
        <w:rPr>
          <w:rStyle w:val="Funotenzeichen"/>
          <w:sz w:val="12"/>
          <w:szCs w:val="12"/>
        </w:rPr>
        <w:t>3</w:t>
      </w:r>
      <w:r w:rsidRPr="009E5E08">
        <w:rPr>
          <w:sz w:val="12"/>
          <w:szCs w:val="12"/>
        </w:rPr>
        <w:t xml:space="preserve"> </w:t>
      </w:r>
      <w:r w:rsidRPr="009E5E08">
        <w:rPr>
          <w:rFonts w:cs="Arial"/>
          <w:szCs w:val="18"/>
        </w:rPr>
        <w:t>Das Merkblatt kann bei Agridea, 8315 Lindau, bezogen werden.</w:t>
      </w:r>
    </w:p>
  </w:footnote>
  <w:footnote w:id="28">
    <w:p w:rsidR="005D5186" w:rsidRPr="009E5E08" w:rsidRDefault="005D5186" w:rsidP="00F852EB">
      <w:pPr>
        <w:pStyle w:val="Funotentext"/>
        <w:rPr>
          <w:rFonts w:cs="Arial"/>
          <w:szCs w:val="18"/>
        </w:rPr>
      </w:pPr>
      <w:r w:rsidRPr="009E5E08">
        <w:rPr>
          <w:rStyle w:val="Funotenzeichen"/>
          <w:sz w:val="12"/>
          <w:szCs w:val="12"/>
        </w:rPr>
        <w:t>4</w:t>
      </w:r>
      <w:r w:rsidRPr="009E5E08">
        <w:rPr>
          <w:sz w:val="14"/>
          <w:szCs w:val="14"/>
        </w:rPr>
        <w:t xml:space="preserve"> </w:t>
      </w:r>
      <w:r w:rsidRPr="009E5E08">
        <w:rPr>
          <w:rFonts w:cs="Arial"/>
          <w:szCs w:val="18"/>
        </w:rPr>
        <w:t xml:space="preserve">SR </w:t>
      </w:r>
      <w:hyperlink r:id="rId19" w:history="1">
        <w:r w:rsidRPr="009E5E08">
          <w:rPr>
            <w:rStyle w:val="Fett"/>
            <w:rFonts w:cs="Arial"/>
            <w:szCs w:val="18"/>
          </w:rPr>
          <w:t>916.161</w:t>
        </w:r>
      </w:hyperlink>
    </w:p>
  </w:footnote>
  <w:footnote w:id="29">
    <w:p w:rsidR="005D5186" w:rsidRPr="009E5E08" w:rsidRDefault="005D5186" w:rsidP="00EF4D2D">
      <w:pPr>
        <w:pStyle w:val="Funotentext"/>
      </w:pPr>
    </w:p>
  </w:footnote>
  <w:footnote w:id="30">
    <w:p w:rsidR="005D5186" w:rsidRPr="009E5E08" w:rsidRDefault="005D5186" w:rsidP="00EF4D2D">
      <w:pPr>
        <w:pStyle w:val="Funotentext"/>
        <w:tabs>
          <w:tab w:val="clear" w:pos="426"/>
          <w:tab w:val="left" w:pos="142"/>
        </w:tabs>
        <w:ind w:left="142" w:hanging="142"/>
        <w:rPr>
          <w:szCs w:val="18"/>
          <w:vertAlign w:val="superscript"/>
        </w:rPr>
      </w:pPr>
      <w:r w:rsidRPr="009E5E08">
        <w:rPr>
          <w:rStyle w:val="Funotenzeichen"/>
          <w:sz w:val="14"/>
          <w:szCs w:val="14"/>
        </w:rPr>
        <w:t>1</w:t>
      </w:r>
      <w:r w:rsidRPr="009E5E08">
        <w:rPr>
          <w:rFonts w:ascii="Frutiger Neue" w:hAnsi="Frutiger Neue" w:cs="Arial"/>
          <w:sz w:val="20"/>
        </w:rPr>
        <w:t xml:space="preserve"> </w:t>
      </w:r>
      <w:r w:rsidRPr="009E5E08">
        <w:rPr>
          <w:rFonts w:cs="Arial"/>
          <w:szCs w:val="18"/>
        </w:rPr>
        <w:t>Bereinigt gemäss Anhang der V vom 14. Nov. 2007 (</w:t>
      </w:r>
      <w:hyperlink r:id="rId20" w:history="1">
        <w:r w:rsidRPr="009E5E08">
          <w:rPr>
            <w:rFonts w:cs="Arial"/>
            <w:szCs w:val="18"/>
          </w:rPr>
          <w:t xml:space="preserve">AS </w:t>
        </w:r>
        <w:r w:rsidRPr="009E5E08">
          <w:rPr>
            <w:rStyle w:val="Fett"/>
            <w:rFonts w:cs="Arial"/>
            <w:szCs w:val="18"/>
          </w:rPr>
          <w:t>2007</w:t>
        </w:r>
        <w:r w:rsidRPr="009E5E08">
          <w:rPr>
            <w:rFonts w:cs="Arial"/>
            <w:szCs w:val="18"/>
          </w:rPr>
          <w:t xml:space="preserve"> 6295</w:t>
        </w:r>
      </w:hyperlink>
      <w:r w:rsidRPr="009E5E08">
        <w:rPr>
          <w:rFonts w:cs="Arial"/>
          <w:szCs w:val="18"/>
        </w:rPr>
        <w:t xml:space="preserve">), Anhang 9 Ziff. 1 der Direktzahlungsverordnung vom 23. Okt. 2013 (AS </w:t>
      </w:r>
      <w:r w:rsidRPr="009E5E08">
        <w:rPr>
          <w:rStyle w:val="Fett"/>
          <w:rFonts w:cs="Arial"/>
          <w:szCs w:val="18"/>
        </w:rPr>
        <w:t>2013</w:t>
      </w:r>
      <w:r w:rsidRPr="009E5E08">
        <w:rPr>
          <w:rFonts w:cs="Arial"/>
          <w:szCs w:val="18"/>
        </w:rPr>
        <w:t xml:space="preserve"> 4145), Anhang Ziff. 2 der V vom 4. Nov. 2015 (AS </w:t>
      </w:r>
      <w:r w:rsidRPr="009E5E08">
        <w:rPr>
          <w:rStyle w:val="Fett"/>
          <w:rFonts w:cs="Arial"/>
          <w:szCs w:val="18"/>
        </w:rPr>
        <w:t>2015</w:t>
      </w:r>
      <w:r w:rsidRPr="009E5E08">
        <w:rPr>
          <w:rFonts w:cs="Arial"/>
          <w:szCs w:val="18"/>
        </w:rPr>
        <w:t xml:space="preserve"> 4791) und Anhang 6 Ziff. 11 der Abfallverordnung vom 4. Dez. 2015, in Kraft seit 1. Jan. 2016 (AS </w:t>
      </w:r>
      <w:r w:rsidRPr="009E5E08">
        <w:rPr>
          <w:rStyle w:val="Fett"/>
          <w:rFonts w:cs="Arial"/>
          <w:szCs w:val="18"/>
        </w:rPr>
        <w:t>2015</w:t>
      </w:r>
      <w:r w:rsidRPr="009E5E08">
        <w:rPr>
          <w:rFonts w:cs="Arial"/>
          <w:szCs w:val="18"/>
        </w:rPr>
        <w:t xml:space="preserve"> 5699).</w:t>
      </w:r>
    </w:p>
    <w:p w:rsidR="005D5186" w:rsidRPr="009E5E08" w:rsidRDefault="005D5186" w:rsidP="00EF4D2D">
      <w:pPr>
        <w:pStyle w:val="Funotentext"/>
        <w:rPr>
          <w:sz w:val="14"/>
          <w:szCs w:val="14"/>
        </w:rPr>
      </w:pPr>
      <w:r w:rsidRPr="009E5E08">
        <w:rPr>
          <w:rStyle w:val="Funotenzeichen"/>
          <w:sz w:val="12"/>
          <w:szCs w:val="12"/>
        </w:rPr>
        <w:t>2</w:t>
      </w:r>
      <w:r w:rsidRPr="009E5E08">
        <w:rPr>
          <w:sz w:val="14"/>
          <w:szCs w:val="14"/>
        </w:rPr>
        <w:t xml:space="preserve"> </w:t>
      </w:r>
      <w:r w:rsidRPr="009E5E08">
        <w:rPr>
          <w:rFonts w:cs="Arial"/>
          <w:szCs w:val="18"/>
        </w:rPr>
        <w:t xml:space="preserve">SR </w:t>
      </w:r>
      <w:hyperlink r:id="rId21" w:history="1">
        <w:r w:rsidRPr="009E5E08">
          <w:rPr>
            <w:rStyle w:val="Fett"/>
            <w:rFonts w:cs="Arial"/>
            <w:szCs w:val="18"/>
          </w:rPr>
          <w:t>916.171</w:t>
        </w:r>
      </w:hyperlink>
    </w:p>
  </w:footnote>
  <w:footnote w:id="31">
    <w:p w:rsidR="005D5186" w:rsidRPr="009E5E08" w:rsidRDefault="005D5186" w:rsidP="00AE46C9">
      <w:pPr>
        <w:pStyle w:val="Funotentext"/>
        <w:tabs>
          <w:tab w:val="clear" w:pos="426"/>
        </w:tabs>
        <w:ind w:left="0" w:firstLine="0"/>
      </w:pPr>
      <w:r w:rsidRPr="009E5E08">
        <w:rPr>
          <w:rStyle w:val="Funotenzeichen"/>
          <w:sz w:val="14"/>
          <w:szCs w:val="14"/>
        </w:rPr>
        <w:t>1</w:t>
      </w:r>
      <w:r w:rsidRPr="009E5E08">
        <w:rPr>
          <w:rFonts w:cs="Arial"/>
          <w:szCs w:val="18"/>
        </w:rPr>
        <w:t>Fassung gemäss Ziff. II 21 der V vom 18. Mai 2005 über die Aufhebung und Änderung von Verordnungen im Zusammenhang mit dem Inkrafttreten des Chemikaliengesetzes, in Kraft seit 1. Aug. 2005 (</w:t>
      </w:r>
      <w:hyperlink r:id="rId22" w:history="1">
        <w:r w:rsidRPr="009E5E08">
          <w:rPr>
            <w:rFonts w:cs="Arial"/>
            <w:szCs w:val="18"/>
          </w:rPr>
          <w:t xml:space="preserve">AS </w:t>
        </w:r>
        <w:r w:rsidRPr="009E5E08">
          <w:rPr>
            <w:rStyle w:val="Fett"/>
            <w:rFonts w:cs="Arial"/>
            <w:szCs w:val="18"/>
          </w:rPr>
          <w:t>2005</w:t>
        </w:r>
        <w:r w:rsidRPr="009E5E08">
          <w:rPr>
            <w:rFonts w:cs="Arial"/>
            <w:szCs w:val="18"/>
          </w:rPr>
          <w:t xml:space="preserve"> 2695</w:t>
        </w:r>
      </w:hyperlink>
      <w:r w:rsidRPr="009E5E08">
        <w:rPr>
          <w:rFonts w:cs="Arial"/>
          <w:szCs w:val="18"/>
        </w:rPr>
        <w:t>).</w:t>
      </w:r>
    </w:p>
  </w:footnote>
  <w:footnote w:id="32">
    <w:p w:rsidR="005D5186" w:rsidRPr="009E5E08" w:rsidRDefault="005D5186" w:rsidP="00AE46C9">
      <w:pPr>
        <w:pStyle w:val="Funotentext"/>
        <w:tabs>
          <w:tab w:val="clear" w:pos="426"/>
          <w:tab w:val="left" w:pos="284"/>
        </w:tabs>
        <w:ind w:left="284" w:hanging="284"/>
      </w:pPr>
      <w:r w:rsidRPr="009E5E08">
        <w:rPr>
          <w:rStyle w:val="Funotenzeichen"/>
          <w:sz w:val="14"/>
          <w:szCs w:val="14"/>
        </w:rPr>
        <w:t>2</w:t>
      </w:r>
      <w:r w:rsidRPr="009E5E08">
        <w:rPr>
          <w:rFonts w:cs="Arial"/>
          <w:szCs w:val="18"/>
        </w:rPr>
        <w:t xml:space="preserve">SR </w:t>
      </w:r>
      <w:hyperlink r:id="rId23" w:history="1">
        <w:r w:rsidRPr="009E5E08">
          <w:rPr>
            <w:rStyle w:val="Fett"/>
            <w:rFonts w:cs="Arial"/>
            <w:szCs w:val="18"/>
          </w:rPr>
          <w:t>814.81</w:t>
        </w:r>
      </w:hyperlink>
    </w:p>
  </w:footnote>
  <w:footnote w:id="33">
    <w:p w:rsidR="005D5186" w:rsidRPr="009E5E08" w:rsidRDefault="005D5186" w:rsidP="00AE46C9">
      <w:pPr>
        <w:pStyle w:val="Funotentext"/>
        <w:tabs>
          <w:tab w:val="clear" w:pos="426"/>
          <w:tab w:val="left" w:pos="284"/>
        </w:tabs>
        <w:ind w:left="284" w:hanging="284"/>
      </w:pPr>
      <w:r w:rsidRPr="009E5E08">
        <w:rPr>
          <w:rStyle w:val="Funotenzeichen"/>
        </w:rPr>
        <w:t>1</w:t>
      </w:r>
      <w:r w:rsidRPr="009E5E08">
        <w:t xml:space="preserve"> SR </w:t>
      </w:r>
      <w:r w:rsidRPr="009E5E08">
        <w:rPr>
          <w:b/>
        </w:rPr>
        <w:t>814.201</w:t>
      </w:r>
    </w:p>
    <w:p w:rsidR="005D5186" w:rsidRPr="009E5E08" w:rsidRDefault="005D5186" w:rsidP="00AE46C9">
      <w:pPr>
        <w:pStyle w:val="Funotentext"/>
      </w:pPr>
    </w:p>
  </w:footnote>
  <w:footnote w:id="34">
    <w:p w:rsidR="005D5186" w:rsidRPr="009E5E08" w:rsidRDefault="005D5186" w:rsidP="00190B23">
      <w:pPr>
        <w:pStyle w:val="Funotentext"/>
      </w:pPr>
      <w:r w:rsidRPr="009E5E08">
        <w:rPr>
          <w:rStyle w:val="Funotenzeichen"/>
          <w:sz w:val="12"/>
          <w:szCs w:val="12"/>
        </w:rPr>
        <w:t>1</w:t>
      </w:r>
      <w:r w:rsidRPr="009E5E08">
        <w:t xml:space="preserve"> Fassung gemäss Ziff. I. Abs. 2 der V des BLV vom 12. März 2018, in Kraft seit 1. Mai 2018 (AS </w:t>
      </w:r>
      <w:r w:rsidRPr="009E5E08">
        <w:rPr>
          <w:b/>
        </w:rPr>
        <w:t>2018</w:t>
      </w:r>
      <w:r w:rsidRPr="009E5E08">
        <w:t xml:space="preserve"> 1325)</w:t>
      </w:r>
    </w:p>
  </w:footnote>
  <w:footnote w:id="35">
    <w:p w:rsidR="005D5186" w:rsidRPr="009E5E08" w:rsidRDefault="005D5186" w:rsidP="00190B23">
      <w:pPr>
        <w:pStyle w:val="Funotentext"/>
      </w:pPr>
      <w:r w:rsidRPr="009E5E08">
        <w:rPr>
          <w:rStyle w:val="Funotenzeichen"/>
          <w:sz w:val="12"/>
          <w:szCs w:val="12"/>
        </w:rPr>
        <w:t>2</w:t>
      </w:r>
      <w:r w:rsidRPr="009E5E08">
        <w:t xml:space="preserve"> KBE: kolonienbildende Einheiten</w:t>
      </w:r>
    </w:p>
  </w:footnote>
  <w:footnote w:id="36">
    <w:p w:rsidR="005D5186" w:rsidRPr="009E5E08" w:rsidRDefault="005D5186" w:rsidP="00190B23">
      <w:pPr>
        <w:pStyle w:val="Funotentext"/>
      </w:pPr>
      <w:r w:rsidRPr="009E5E08">
        <w:rPr>
          <w:rStyle w:val="Funotenzeichen"/>
          <w:sz w:val="12"/>
          <w:szCs w:val="12"/>
        </w:rPr>
        <w:t>3</w:t>
      </w:r>
      <w:r w:rsidRPr="009E5E08">
        <w:rPr>
          <w:sz w:val="12"/>
          <w:szCs w:val="12"/>
        </w:rPr>
        <w:t xml:space="preserve"> </w:t>
      </w:r>
      <w:r w:rsidRPr="009E5E08">
        <w:t>nn: nicht nachweisbar</w:t>
      </w:r>
    </w:p>
  </w:footnote>
  <w:footnote w:id="37">
    <w:p w:rsidR="005D5186" w:rsidRPr="009E5E08" w:rsidRDefault="005D5186" w:rsidP="00190B23">
      <w:pPr>
        <w:pStyle w:val="Funotentext"/>
        <w:tabs>
          <w:tab w:val="clear" w:pos="426"/>
          <w:tab w:val="clear" w:pos="851"/>
          <w:tab w:val="clear" w:pos="1276"/>
        </w:tabs>
        <w:ind w:left="142" w:hanging="142"/>
      </w:pPr>
      <w:r w:rsidRPr="009E5E08">
        <w:rPr>
          <w:rStyle w:val="Funotenzeichen"/>
          <w:sz w:val="12"/>
          <w:szCs w:val="12"/>
        </w:rPr>
        <w:t>1</w:t>
      </w:r>
      <w:r w:rsidRPr="009E5E08">
        <w:rPr>
          <w:sz w:val="12"/>
          <w:szCs w:val="12"/>
        </w:rPr>
        <w:t xml:space="preserve"> </w:t>
      </w:r>
      <w:r w:rsidRPr="009E5E08">
        <w:t xml:space="preserve">Bereinigt gemäss Ziff. I. Abs. 1 der V des BLV vom 12. März 2018, in Kraft seit 1. Mai 2018 (AS </w:t>
      </w:r>
      <w:r w:rsidRPr="009E5E08">
        <w:rPr>
          <w:b/>
        </w:rPr>
        <w:t>2018</w:t>
      </w:r>
      <w:r w:rsidRPr="009E5E08">
        <w:t xml:space="preserve"> 1325 1755)</w:t>
      </w:r>
    </w:p>
  </w:footnote>
  <w:footnote w:id="38">
    <w:p w:rsidR="005D5186" w:rsidRPr="009E5E08" w:rsidRDefault="005D5186" w:rsidP="00E839D1">
      <w:pPr>
        <w:pStyle w:val="Funotentext"/>
        <w:tabs>
          <w:tab w:val="clear" w:pos="426"/>
        </w:tabs>
        <w:ind w:left="142" w:hanging="142"/>
      </w:pPr>
      <w:r w:rsidRPr="009E5E08">
        <w:rPr>
          <w:rStyle w:val="Funotenzeichen"/>
          <w:sz w:val="12"/>
          <w:szCs w:val="12"/>
        </w:rPr>
        <w:t>1</w:t>
      </w:r>
      <w:r w:rsidRPr="009E5E08">
        <w:t xml:space="preserve"> Fassung gemäss Anhang 5 Ziff. 5 der Gewässerschutzverordnung vom 28. Okt. 1998, in Kraft seit 1. Jan. 1999 (SR </w:t>
      </w:r>
      <w:hyperlink r:id="rId24" w:history="1">
        <w:r w:rsidRPr="009E5E08">
          <w:rPr>
            <w:rStyle w:val="Hyperlink"/>
            <w:rFonts w:eastAsiaTheme="majorEastAsia"/>
            <w:b/>
            <w:bCs/>
            <w:color w:val="auto"/>
            <w:u w:val="none"/>
          </w:rPr>
          <w:t>814.201</w:t>
        </w:r>
      </w:hyperlink>
      <w:r w:rsidRPr="009E5E08">
        <w:t>).</w:t>
      </w:r>
    </w:p>
  </w:footnote>
  <w:footnote w:id="39">
    <w:p w:rsidR="005D5186" w:rsidRPr="009E5E08" w:rsidRDefault="005D5186" w:rsidP="00E839D1">
      <w:pPr>
        <w:pStyle w:val="Funotentext"/>
        <w:tabs>
          <w:tab w:val="clear" w:pos="426"/>
        </w:tabs>
        <w:ind w:left="142" w:hanging="142"/>
      </w:pPr>
      <w:r w:rsidRPr="009E5E08">
        <w:rPr>
          <w:rStyle w:val="Funotenzeichen"/>
          <w:sz w:val="12"/>
          <w:szCs w:val="12"/>
        </w:rPr>
        <w:t>2</w:t>
      </w:r>
      <w:r w:rsidRPr="009E5E08">
        <w:t xml:space="preserve"> Nach Artikel 29 Absatz 1 Buchstabe a der Gewässerschutzverordnung vom 28. Oktober 1998 (SR </w:t>
      </w:r>
      <w:hyperlink r:id="rId25" w:history="1">
        <w:r w:rsidRPr="009E5E08">
          <w:rPr>
            <w:rStyle w:val="Hyperlink"/>
            <w:rFonts w:eastAsiaTheme="majorEastAsia"/>
            <w:b/>
            <w:bCs/>
            <w:color w:val="auto"/>
            <w:u w:val="none"/>
          </w:rPr>
          <w:t>814.201</w:t>
        </w:r>
      </w:hyperlink>
      <w:r w:rsidRPr="009E5E08">
        <w:t>)</w:t>
      </w:r>
    </w:p>
  </w:footnote>
  <w:footnote w:id="40">
    <w:p w:rsidR="005D5186" w:rsidRPr="009E5E08" w:rsidRDefault="005D5186" w:rsidP="00E839D1">
      <w:pPr>
        <w:pStyle w:val="Funotentext"/>
        <w:tabs>
          <w:tab w:val="clear" w:pos="426"/>
        </w:tabs>
        <w:ind w:left="142" w:hanging="142"/>
      </w:pPr>
      <w:r w:rsidRPr="009E5E08">
        <w:rPr>
          <w:rStyle w:val="Funotenzeichen"/>
          <w:sz w:val="12"/>
          <w:szCs w:val="12"/>
        </w:rPr>
        <w:t>3</w:t>
      </w:r>
      <w:r w:rsidRPr="009E5E08">
        <w:rPr>
          <w:sz w:val="12"/>
          <w:szCs w:val="12"/>
        </w:rPr>
        <w:t xml:space="preserve"> </w:t>
      </w:r>
      <w:r w:rsidRPr="009E5E08">
        <w:t xml:space="preserve">Fassung gemäss Anhang 5 Ziff. 5 der Gewässerschutzverordnung vom 28. Okt. 1998, in Kraft seit 1. Jan. 1999 (SR </w:t>
      </w:r>
      <w:hyperlink r:id="rId26" w:history="1">
        <w:r w:rsidRPr="009E5E08">
          <w:rPr>
            <w:rStyle w:val="Hyperlink"/>
            <w:rFonts w:eastAsiaTheme="majorEastAsia"/>
            <w:b/>
            <w:bCs/>
            <w:color w:val="auto"/>
            <w:u w:val="none"/>
          </w:rPr>
          <w:t>814.201</w:t>
        </w:r>
      </w:hyperlink>
      <w:r w:rsidRPr="009E5E08">
        <w:t>).</w:t>
      </w:r>
    </w:p>
  </w:footnote>
  <w:footnote w:id="41">
    <w:p w:rsidR="005D5186" w:rsidRPr="009E5E08" w:rsidRDefault="005D5186" w:rsidP="00E839D1">
      <w:pPr>
        <w:pStyle w:val="Funotentext"/>
        <w:tabs>
          <w:tab w:val="clear" w:pos="426"/>
        </w:tabs>
        <w:ind w:left="0" w:firstLine="0"/>
      </w:pPr>
      <w:r w:rsidRPr="009E5E08">
        <w:rPr>
          <w:rStyle w:val="Funotenzeichen"/>
          <w:sz w:val="12"/>
          <w:szCs w:val="12"/>
        </w:rPr>
        <w:t>4</w:t>
      </w:r>
      <w:r w:rsidRPr="009E5E08">
        <w:rPr>
          <w:sz w:val="12"/>
          <w:szCs w:val="12"/>
        </w:rPr>
        <w:t xml:space="preserve"> </w:t>
      </w:r>
      <w:r w:rsidRPr="009E5E08">
        <w:t xml:space="preserve">Fassung gemäss Anhang 5 Ziff. 5 der Gewässerschutzverordnung vom 28. Okt. 1998, in Kraft seit 1. Jan. 1999 (SR </w:t>
      </w:r>
      <w:hyperlink r:id="rId27" w:history="1">
        <w:r w:rsidRPr="009E5E08">
          <w:rPr>
            <w:rStyle w:val="Hyperlink"/>
            <w:rFonts w:eastAsiaTheme="majorEastAsia"/>
            <w:b/>
            <w:bCs/>
            <w:color w:val="auto"/>
            <w:u w:val="none"/>
          </w:rPr>
          <w:t>814.201</w:t>
        </w:r>
      </w:hyperlink>
      <w:r w:rsidRPr="009E5E08">
        <w:t>).</w:t>
      </w:r>
    </w:p>
  </w:footnote>
  <w:footnote w:id="42">
    <w:p w:rsidR="005D5186" w:rsidRPr="009E5E08" w:rsidRDefault="005D5186" w:rsidP="0033701A">
      <w:pPr>
        <w:pStyle w:val="Funotentext"/>
      </w:pPr>
      <w:r w:rsidRPr="009E5E08">
        <w:rPr>
          <w:rStyle w:val="Funotenzeichen"/>
          <w:sz w:val="12"/>
          <w:szCs w:val="12"/>
        </w:rPr>
        <w:t>1</w:t>
      </w:r>
      <w:r w:rsidRPr="009E5E08">
        <w:rPr>
          <w:sz w:val="12"/>
          <w:szCs w:val="12"/>
        </w:rPr>
        <w:t xml:space="preserve"> </w:t>
      </w:r>
      <w:r w:rsidRPr="009E5E08">
        <w:t xml:space="preserve">Fassung gemäss Anhang Ziff. 3 der V vom 4. Nov. 2015, in Kraft seit 1. Jan.2016 (AS </w:t>
      </w:r>
      <w:r w:rsidRPr="009E5E08">
        <w:rPr>
          <w:b/>
        </w:rPr>
        <w:t>2015</w:t>
      </w:r>
      <w:r w:rsidRPr="009E5E08">
        <w:t xml:space="preserve"> 4791)</w:t>
      </w:r>
    </w:p>
  </w:footnote>
  <w:footnote w:id="43">
    <w:p w:rsidR="005D5186" w:rsidRPr="009E5E08" w:rsidRDefault="005D5186" w:rsidP="0033701A">
      <w:pPr>
        <w:pStyle w:val="Funotentext"/>
      </w:pPr>
      <w:r w:rsidRPr="009E5E08">
        <w:rPr>
          <w:rStyle w:val="Funotenzeichen"/>
          <w:sz w:val="12"/>
          <w:szCs w:val="12"/>
        </w:rPr>
        <w:t>2</w:t>
      </w:r>
      <w:r w:rsidRPr="009E5E08">
        <w:t xml:space="preserve"> SR 922</w:t>
      </w:r>
    </w:p>
  </w:footnote>
  <w:footnote w:id="44">
    <w:p w:rsidR="005D5186" w:rsidRPr="009E5E08" w:rsidRDefault="005D5186">
      <w:pPr>
        <w:pStyle w:val="Funotentext"/>
        <w:rPr>
          <w:rFonts w:cs="Arial"/>
        </w:rPr>
      </w:pPr>
      <w:r w:rsidRPr="009E5E08">
        <w:rPr>
          <w:rStyle w:val="Funotenzeichen"/>
          <w:rFonts w:cs="Arial"/>
          <w:sz w:val="12"/>
          <w:szCs w:val="12"/>
        </w:rPr>
        <w:footnoteRef/>
      </w:r>
      <w:r w:rsidRPr="009E5E08">
        <w:rPr>
          <w:rFonts w:cs="Arial"/>
        </w:rPr>
        <w:t xml:space="preserve"> </w:t>
      </w:r>
      <w:r w:rsidRPr="009E5E08">
        <w:rPr>
          <w:rFonts w:cs="Arial"/>
          <w:szCs w:val="18"/>
        </w:rPr>
        <w:t xml:space="preserve">SR </w:t>
      </w:r>
      <w:r w:rsidRPr="009E5E08">
        <w:rPr>
          <w:rFonts w:cs="Arial"/>
          <w:b/>
          <w:bCs/>
          <w:szCs w:val="18"/>
        </w:rPr>
        <w:t>741.11</w:t>
      </w:r>
    </w:p>
  </w:footnote>
  <w:footnote w:id="45">
    <w:p w:rsidR="005D5186" w:rsidRPr="009E5E08" w:rsidRDefault="005D5186" w:rsidP="00224A0A">
      <w:pPr>
        <w:autoSpaceDE w:val="0"/>
        <w:autoSpaceDN w:val="0"/>
        <w:adjustRightInd w:val="0"/>
        <w:spacing w:line="240" w:lineRule="auto"/>
        <w:rPr>
          <w:rFonts w:cs="Arial"/>
          <w:sz w:val="18"/>
          <w:szCs w:val="18"/>
        </w:rPr>
      </w:pPr>
      <w:r w:rsidRPr="009E5E08">
        <w:rPr>
          <w:rStyle w:val="Funotenzeichen"/>
          <w:rFonts w:cs="Arial"/>
          <w:sz w:val="12"/>
          <w:szCs w:val="12"/>
        </w:rPr>
        <w:footnoteRef/>
      </w:r>
      <w:r w:rsidRPr="009E5E08">
        <w:rPr>
          <w:rFonts w:cs="Arial"/>
        </w:rPr>
        <w:t xml:space="preserve"> </w:t>
      </w:r>
      <w:r w:rsidRPr="009E5E08">
        <w:rPr>
          <w:rFonts w:cs="Arial"/>
          <w:sz w:val="18"/>
          <w:szCs w:val="18"/>
        </w:rPr>
        <w:t>Fassung gemäss Ziff. I der V vom 25. Jan. 1989, in Kraft seit 1. Mai 1989</w:t>
      </w:r>
    </w:p>
    <w:p w:rsidR="005D5186" w:rsidRPr="009E5E08" w:rsidRDefault="005D5186" w:rsidP="00224A0A">
      <w:pPr>
        <w:pStyle w:val="Funotentext"/>
        <w:rPr>
          <w:rFonts w:cs="Arial"/>
        </w:rPr>
      </w:pPr>
      <w:r w:rsidRPr="009E5E08">
        <w:rPr>
          <w:rFonts w:cs="Arial"/>
          <w:szCs w:val="18"/>
        </w:rPr>
        <w:t xml:space="preserve">(AS </w:t>
      </w:r>
      <w:r w:rsidRPr="009E5E08">
        <w:rPr>
          <w:rFonts w:cs="Arial"/>
          <w:b/>
          <w:bCs/>
          <w:szCs w:val="18"/>
        </w:rPr>
        <w:t xml:space="preserve">1989 </w:t>
      </w:r>
      <w:r w:rsidRPr="009E5E08">
        <w:rPr>
          <w:rFonts w:cs="Arial"/>
          <w:szCs w:val="18"/>
        </w:rPr>
        <w:t>438).</w:t>
      </w:r>
    </w:p>
  </w:footnote>
  <w:footnote w:id="46">
    <w:p w:rsidR="005D5186" w:rsidRPr="009E5E08" w:rsidRDefault="005D5186" w:rsidP="00224A0A">
      <w:pPr>
        <w:autoSpaceDE w:val="0"/>
        <w:autoSpaceDN w:val="0"/>
        <w:adjustRightInd w:val="0"/>
        <w:spacing w:line="240" w:lineRule="auto"/>
        <w:rPr>
          <w:rFonts w:cs="Arial"/>
          <w:sz w:val="18"/>
          <w:szCs w:val="18"/>
        </w:rPr>
      </w:pPr>
      <w:r w:rsidRPr="009E5E08">
        <w:rPr>
          <w:rStyle w:val="Funotenzeichen"/>
          <w:rFonts w:cs="Arial"/>
          <w:sz w:val="12"/>
          <w:szCs w:val="12"/>
        </w:rPr>
        <w:footnoteRef/>
      </w:r>
      <w:r w:rsidRPr="009E5E08">
        <w:rPr>
          <w:rFonts w:cs="Arial"/>
        </w:rPr>
        <w:t xml:space="preserve"> </w:t>
      </w:r>
      <w:r w:rsidRPr="009E5E08">
        <w:rPr>
          <w:rFonts w:cs="Arial"/>
          <w:sz w:val="18"/>
          <w:szCs w:val="18"/>
        </w:rPr>
        <w:t>Fassung gemäss Ziff. I der V vom 17. Aug. 2005, in Kraft seit 1. März 2006</w:t>
      </w:r>
    </w:p>
    <w:p w:rsidR="005D5186" w:rsidRPr="009E5E08" w:rsidRDefault="005D5186" w:rsidP="00224A0A">
      <w:pPr>
        <w:pStyle w:val="Funotentext"/>
        <w:rPr>
          <w:rFonts w:cs="Arial"/>
        </w:rPr>
      </w:pPr>
      <w:r w:rsidRPr="009E5E08">
        <w:rPr>
          <w:rFonts w:cs="Arial"/>
          <w:szCs w:val="18"/>
        </w:rPr>
        <w:t xml:space="preserve">(AS </w:t>
      </w:r>
      <w:r w:rsidRPr="009E5E08">
        <w:rPr>
          <w:rFonts w:cs="Arial"/>
          <w:b/>
          <w:bCs/>
          <w:szCs w:val="18"/>
        </w:rPr>
        <w:t xml:space="preserve">2005 </w:t>
      </w:r>
      <w:r w:rsidRPr="009E5E08">
        <w:rPr>
          <w:rFonts w:cs="Arial"/>
          <w:szCs w:val="18"/>
        </w:rPr>
        <w:t>4495).</w:t>
      </w:r>
    </w:p>
  </w:footnote>
  <w:footnote w:id="47">
    <w:p w:rsidR="005D5186" w:rsidRPr="009E5E08" w:rsidRDefault="005D5186" w:rsidP="00224A0A">
      <w:pPr>
        <w:autoSpaceDE w:val="0"/>
        <w:autoSpaceDN w:val="0"/>
        <w:adjustRightInd w:val="0"/>
        <w:spacing w:line="240" w:lineRule="auto"/>
        <w:rPr>
          <w:rFonts w:cs="Arial"/>
          <w:sz w:val="18"/>
          <w:szCs w:val="18"/>
        </w:rPr>
      </w:pPr>
      <w:r w:rsidRPr="009E5E08">
        <w:rPr>
          <w:rStyle w:val="Funotenzeichen"/>
          <w:rFonts w:cs="Arial"/>
          <w:sz w:val="12"/>
          <w:szCs w:val="12"/>
        </w:rPr>
        <w:footnoteRef/>
      </w:r>
      <w:r w:rsidRPr="009E5E08">
        <w:rPr>
          <w:rFonts w:cs="Arial"/>
        </w:rPr>
        <w:t xml:space="preserve"> </w:t>
      </w:r>
      <w:r w:rsidRPr="009E5E08">
        <w:rPr>
          <w:rFonts w:cs="Arial"/>
          <w:sz w:val="18"/>
          <w:szCs w:val="18"/>
        </w:rPr>
        <w:t>Fassung gemäss Ziff. I der V vom 24. Juni 2015, in Kraft seit 1. Jan. 2016</w:t>
      </w:r>
    </w:p>
    <w:p w:rsidR="005D5186" w:rsidRPr="009E5E08" w:rsidRDefault="005D5186" w:rsidP="00224A0A">
      <w:pPr>
        <w:pStyle w:val="Funotentext"/>
      </w:pPr>
      <w:r w:rsidRPr="009E5E08">
        <w:rPr>
          <w:rFonts w:cs="Arial"/>
          <w:szCs w:val="18"/>
        </w:rPr>
        <w:t xml:space="preserve">(AS </w:t>
      </w:r>
      <w:r w:rsidRPr="009E5E08">
        <w:rPr>
          <w:rFonts w:cs="Arial"/>
          <w:b/>
          <w:bCs/>
          <w:szCs w:val="18"/>
        </w:rPr>
        <w:t xml:space="preserve">2015 </w:t>
      </w:r>
      <w:r w:rsidRPr="009E5E08">
        <w:rPr>
          <w:rFonts w:cs="Arial"/>
          <w:szCs w:val="18"/>
        </w:rPr>
        <w:t>2459).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86" w:rsidRPr="009E5E08" w:rsidRDefault="005D51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86" w:rsidRPr="009E5E08" w:rsidRDefault="00E817B5" w:rsidP="00197636">
    <w:pPr>
      <w:pStyle w:val="Kopfzeile"/>
      <w:spacing w:line="240" w:lineRule="auto"/>
      <w:ind w:left="5273" w:hanging="5273"/>
      <w:rPr>
        <w:sz w:val="18"/>
        <w:szCs w:val="18"/>
      </w:rPr>
    </w:pPr>
    <w:sdt>
      <w:sdtPr>
        <w:rPr>
          <w:sz w:val="18"/>
          <w:szCs w:val="18"/>
        </w:rPr>
        <w:tag w:val="Organisation.AbsenderBlock"/>
        <w:id w:val="1811204719"/>
        <w:placeholder>
          <w:docPart w:val="A840C0337F6040BF915C6D61C0247058"/>
        </w:placeholder>
        <w:dataBinding w:prefixMappings="xmlns:ns='http://schemas.officeatwork.com/CustomXMLPart'" w:xpath="/ns:officeatwork/ns:Organisation.AbsenderBlock" w:storeItemID="{522259E2-ABDD-4B10-9C91-EBBA2189A044}"/>
        <w:text w:multiLine="1"/>
      </w:sdtPr>
      <w:sdtEndPr/>
      <w:sdtContent>
        <w:r w:rsidR="005D5186" w:rsidRPr="009E5E08">
          <w:rPr>
            <w:sz w:val="18"/>
            <w:szCs w:val="18"/>
          </w:rPr>
          <w:tab/>
        </w:r>
        <w:r w:rsidR="005D5186" w:rsidRPr="009E5E08">
          <w:rPr>
            <w:sz w:val="18"/>
            <w:szCs w:val="18"/>
          </w:rPr>
          <w:tab/>
          <w:t>Telefon 055 646 64 50</w:t>
        </w:r>
        <w:r w:rsidR="005D5186" w:rsidRPr="009E5E08">
          <w:rPr>
            <w:sz w:val="18"/>
            <w:szCs w:val="18"/>
          </w:rPr>
          <w:br/>
          <w:t>E-Mail: umweltschutz@gl.ch</w:t>
        </w:r>
        <w:r w:rsidR="005D5186" w:rsidRPr="009E5E08">
          <w:rPr>
            <w:sz w:val="18"/>
            <w:szCs w:val="18"/>
          </w:rPr>
          <w:br/>
          <w:t>www.gl.ch</w:t>
        </w:r>
      </w:sdtContent>
    </w:sdt>
    <w:r w:rsidR="005D5186" w:rsidRPr="009E5E08">
      <w:rPr>
        <w:noProof/>
      </w:rPr>
      <w:drawing>
        <wp:anchor distT="0" distB="0" distL="114300" distR="114300" simplePos="0" relativeHeight="251657728" behindDoc="1" locked="1" layoutInCell="1" allowOverlap="1" wp14:anchorId="6E7FC50B" wp14:editId="36B7182E">
          <wp:simplePos x="0" y="0"/>
          <wp:positionH relativeFrom="page">
            <wp:posOffset>-24765</wp:posOffset>
          </wp:positionH>
          <wp:positionV relativeFrom="page">
            <wp:posOffset>0</wp:posOffset>
          </wp:positionV>
          <wp:extent cx="7558405" cy="10691495"/>
          <wp:effectExtent l="0" t="0" r="4445" b="0"/>
          <wp:wrapNone/>
          <wp:docPr id="4" name="33c6bcf3-db09-4017-a7ea-b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86" w:rsidRPr="009E5E08" w:rsidRDefault="00E817B5" w:rsidP="004A58A7">
    <w:pPr>
      <w:pStyle w:val="Kopfzeile"/>
      <w:ind w:left="5273" w:hanging="5273"/>
      <w:rPr>
        <w:sz w:val="18"/>
        <w:szCs w:val="18"/>
      </w:rPr>
    </w:pPr>
    <w:sdt>
      <w:sdtPr>
        <w:rPr>
          <w:sz w:val="18"/>
          <w:szCs w:val="18"/>
        </w:rPr>
        <w:tag w:val="Organisation.AbsenderBlock"/>
        <w:id w:val="66852033"/>
        <w:placeholder>
          <w:docPart w:val="A1C80E3646084B3087408F5B00044A0C"/>
        </w:placeholder>
        <w:dataBinding w:prefixMappings="xmlns:ns='http://schemas.officeatwork.com/CustomXMLPart'" w:xpath="/ns:officeatwork/ns:Organisation.AbsenderBlock" w:storeItemID="{522259E2-ABDD-4B10-9C91-EBBA2189A044}"/>
        <w:text w:multiLine="1"/>
      </w:sdtPr>
      <w:sdtEndPr/>
      <w:sdtContent>
        <w:r w:rsidR="005D5186" w:rsidRPr="009E5E08">
          <w:rPr>
            <w:sz w:val="18"/>
            <w:szCs w:val="18"/>
          </w:rPr>
          <w:tab/>
        </w:r>
        <w:r w:rsidR="005D5186" w:rsidRPr="009E5E08">
          <w:rPr>
            <w:sz w:val="18"/>
            <w:szCs w:val="18"/>
          </w:rPr>
          <w:tab/>
          <w:t>Telefon 055 646 64 50</w:t>
        </w:r>
        <w:r w:rsidR="005D5186" w:rsidRPr="009E5E08">
          <w:rPr>
            <w:sz w:val="18"/>
            <w:szCs w:val="18"/>
          </w:rPr>
          <w:br/>
          <w:t>E-Mail: umweltschutz@gl.ch</w:t>
        </w:r>
        <w:r w:rsidR="005D5186" w:rsidRPr="009E5E08">
          <w:rPr>
            <w:sz w:val="18"/>
            <w:szCs w:val="18"/>
          </w:rPr>
          <w:br/>
          <w:t>www.gl.ch</w:t>
        </w:r>
      </w:sdtContent>
    </w:sdt>
    <w:r w:rsidR="005D5186" w:rsidRPr="009E5E08">
      <w:rPr>
        <w:noProof/>
      </w:rPr>
      <w:drawing>
        <wp:anchor distT="0" distB="0" distL="114300" distR="114300" simplePos="0" relativeHeight="251658752" behindDoc="1" locked="1" layoutInCell="1" allowOverlap="1" wp14:anchorId="6581B611" wp14:editId="3C329121">
          <wp:simplePos x="0" y="0"/>
          <wp:positionH relativeFrom="page">
            <wp:posOffset>0</wp:posOffset>
          </wp:positionH>
          <wp:positionV relativeFrom="page">
            <wp:posOffset>0</wp:posOffset>
          </wp:positionV>
          <wp:extent cx="7560000" cy="10692000"/>
          <wp:effectExtent l="0" t="0" r="3175" b="0"/>
          <wp:wrapNone/>
          <wp:docPr id="8" name="33c6bcf3-db09-4017-a7ea-b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86" w:rsidRPr="00C47945" w:rsidRDefault="005D5186" w:rsidP="00C47945">
    <w:pPr>
      <w:pStyle w:val="1pt"/>
      <w:spacing w:line="240" w:lineRule="auto"/>
      <w:rPr>
        <w:sz w:val="32"/>
        <w:szCs w:val="3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D5186" w:rsidRPr="00C47945" w:rsidTr="00C47945">
      <w:tc>
        <w:tcPr>
          <w:tcW w:w="9494" w:type="dxa"/>
        </w:tcPr>
        <w:p w:rsidR="005D5186" w:rsidRPr="00C47945" w:rsidRDefault="005D5186" w:rsidP="00C47945">
          <w:pPr>
            <w:pStyle w:val="1pt"/>
            <w:rPr>
              <w:szCs w:val="2"/>
            </w:rPr>
          </w:pPr>
          <w:bookmarkStart w:id="7" w:name="LogoWasserzeichenSn"/>
          <w:r w:rsidRPr="00C47945">
            <w:rPr>
              <w:szCs w:val="2"/>
            </w:rPr>
            <w:t> </w:t>
          </w:r>
          <w:bookmarkEnd w:id="7"/>
          <w:r w:rsidRPr="00C47945">
            <w:rPr>
              <w:szCs w:val="2"/>
            </w:rPr>
            <w:t> </w:t>
          </w:r>
        </w:p>
      </w:tc>
    </w:tr>
  </w:tbl>
  <w:p w:rsidR="005D5186" w:rsidRPr="00C47945" w:rsidRDefault="005D5186" w:rsidP="00C47945">
    <w:pPr>
      <w:pStyle w:val="1pt"/>
      <w:spacing w:line="240" w:lineRule="auto"/>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238"/>
    <w:multiLevelType w:val="hybridMultilevel"/>
    <w:tmpl w:val="6532AB24"/>
    <w:lvl w:ilvl="0" w:tplc="08070019">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3201191"/>
    <w:multiLevelType w:val="multilevel"/>
    <w:tmpl w:val="6EB214FE"/>
    <w:styleLink w:val="AufzhlungPunkte"/>
    <w:lvl w:ilvl="0">
      <w:start w:val="1"/>
      <w:numFmt w:val="bullet"/>
      <w:lvlText w:val=""/>
      <w:lvlJc w:val="left"/>
      <w:pPr>
        <w:ind w:left="213" w:hanging="213"/>
      </w:pPr>
      <w:rPr>
        <w:rFonts w:ascii="Symbol" w:hAnsi="Symbol" w:hint="default"/>
        <w:color w:val="auto"/>
      </w:rPr>
    </w:lvl>
    <w:lvl w:ilvl="1">
      <w:start w:val="1"/>
      <w:numFmt w:val="bullet"/>
      <w:lvlText w:val=""/>
      <w:lvlJc w:val="left"/>
      <w:pPr>
        <w:ind w:left="425" w:hanging="210"/>
      </w:pPr>
      <w:rPr>
        <w:rFonts w:ascii="Symbol" w:hAnsi="Symbol" w:hint="default"/>
        <w:color w:val="auto"/>
      </w:rPr>
    </w:lvl>
    <w:lvl w:ilvl="2">
      <w:start w:val="1"/>
      <w:numFmt w:val="bullet"/>
      <w:lvlText w:val=""/>
      <w:lvlJc w:val="left"/>
      <w:pPr>
        <w:ind w:left="638" w:hanging="213"/>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6D15B5"/>
    <w:multiLevelType w:val="hybridMultilevel"/>
    <w:tmpl w:val="02E209EE"/>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CF95479"/>
    <w:multiLevelType w:val="hybridMultilevel"/>
    <w:tmpl w:val="A03A5486"/>
    <w:lvl w:ilvl="0" w:tplc="54A0DDC6">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4" w15:restartNumberingAfterBreak="0">
    <w:nsid w:val="11F932AC"/>
    <w:multiLevelType w:val="multilevel"/>
    <w:tmpl w:val="07E89D1A"/>
    <w:lvl w:ilvl="0">
      <w:start w:val="1"/>
      <w:numFmt w:val="decimal"/>
      <w:lvlText w:val="%1"/>
      <w:lvlJc w:val="left"/>
      <w:pPr>
        <w:ind w:left="405" w:hanging="405"/>
      </w:pPr>
      <w:rPr>
        <w:rFonts w:hint="default"/>
        <w:sz w:val="16"/>
      </w:rPr>
    </w:lvl>
    <w:lvl w:ilvl="1">
      <w:start w:val="1"/>
      <w:numFmt w:val="decimal"/>
      <w:lvlText w:val="%1.%2"/>
      <w:lvlJc w:val="left"/>
      <w:pPr>
        <w:ind w:left="405" w:hanging="405"/>
      </w:pPr>
      <w:rPr>
        <w:rFonts w:hint="default"/>
        <w:sz w:val="16"/>
      </w:rPr>
    </w:lvl>
    <w:lvl w:ilvl="2">
      <w:start w:val="1"/>
      <w:numFmt w:val="decimal"/>
      <w:lvlText w:val="%1.%2.%3"/>
      <w:lvlJc w:val="left"/>
      <w:pPr>
        <w:ind w:left="720" w:hanging="720"/>
      </w:pPr>
      <w:rPr>
        <w:rFonts w:hint="default"/>
        <w:sz w:val="19"/>
        <w:szCs w:val="19"/>
      </w:rPr>
    </w:lvl>
    <w:lvl w:ilvl="3">
      <w:start w:val="1"/>
      <w:numFmt w:val="decimal"/>
      <w:lvlText w:val="%1.%2.%3.%4"/>
      <w:lvlJc w:val="left"/>
      <w:pPr>
        <w:ind w:left="720" w:hanging="720"/>
      </w:pPr>
      <w:rPr>
        <w:rFonts w:hint="default"/>
        <w:sz w:val="16"/>
      </w:rPr>
    </w:lvl>
    <w:lvl w:ilvl="4">
      <w:start w:val="1"/>
      <w:numFmt w:val="decimal"/>
      <w:lvlText w:val="%1.%2.%3.%4.%5"/>
      <w:lvlJc w:val="left"/>
      <w:pPr>
        <w:ind w:left="720" w:hanging="72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5" w15:restartNumberingAfterBreak="0">
    <w:nsid w:val="12784731"/>
    <w:multiLevelType w:val="multilevel"/>
    <w:tmpl w:val="2EA4D368"/>
    <w:styleLink w:val="AufzhlungNummer"/>
    <w:lvl w:ilvl="0">
      <w:start w:val="1"/>
      <w:numFmt w:val="ordinal"/>
      <w:lvlText w:val="%1"/>
      <w:lvlJc w:val="left"/>
      <w:pPr>
        <w:ind w:left="284" w:hanging="284"/>
      </w:pPr>
      <w:rPr>
        <w:rFonts w:hint="default"/>
      </w:rPr>
    </w:lvl>
    <w:lvl w:ilvl="1">
      <w:start w:val="1"/>
      <w:numFmt w:val="ordinal"/>
      <w:lvlText w:val="%2"/>
      <w:lvlJc w:val="left"/>
      <w:pPr>
        <w:ind w:left="425" w:hanging="210"/>
      </w:pPr>
      <w:rPr>
        <w:rFonts w:hint="default"/>
      </w:rPr>
    </w:lvl>
    <w:lvl w:ilvl="2">
      <w:start w:val="1"/>
      <w:numFmt w:val="ordinal"/>
      <w:lvlText w:val="%3"/>
      <w:lvlJc w:val="left"/>
      <w:pPr>
        <w:ind w:left="638" w:hanging="21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E4778B"/>
    <w:multiLevelType w:val="hybridMultilevel"/>
    <w:tmpl w:val="BC7EA274"/>
    <w:lvl w:ilvl="0" w:tplc="0DDC15FC">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AE61DE5"/>
    <w:multiLevelType w:val="hybridMultilevel"/>
    <w:tmpl w:val="6DD89390"/>
    <w:lvl w:ilvl="0" w:tplc="08070019">
      <w:start w:val="1"/>
      <w:numFmt w:val="low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CD675C1"/>
    <w:multiLevelType w:val="hybridMultilevel"/>
    <w:tmpl w:val="88EC4D0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1AB476E"/>
    <w:multiLevelType w:val="singleLevel"/>
    <w:tmpl w:val="3926C284"/>
    <w:lvl w:ilvl="0">
      <w:start w:val="1"/>
      <w:numFmt w:val="decimal"/>
      <w:lvlText w:val="%1."/>
      <w:lvlJc w:val="left"/>
      <w:pPr>
        <w:tabs>
          <w:tab w:val="num" w:pos="360"/>
        </w:tabs>
        <w:ind w:left="360" w:hanging="360"/>
      </w:pPr>
      <w:rPr>
        <w:rFonts w:hint="default"/>
      </w:rPr>
    </w:lvl>
  </w:abstractNum>
  <w:abstractNum w:abstractNumId="10" w15:restartNumberingAfterBreak="0">
    <w:nsid w:val="259F0387"/>
    <w:multiLevelType w:val="hybridMultilevel"/>
    <w:tmpl w:val="E9EE029A"/>
    <w:lvl w:ilvl="0" w:tplc="08070019">
      <w:start w:val="1"/>
      <w:numFmt w:val="low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8FF66FC"/>
    <w:multiLevelType w:val="hybridMultilevel"/>
    <w:tmpl w:val="31968DCE"/>
    <w:lvl w:ilvl="0" w:tplc="383E0760">
      <w:start w:val="5"/>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D0259D4"/>
    <w:multiLevelType w:val="hybridMultilevel"/>
    <w:tmpl w:val="E9EE029A"/>
    <w:lvl w:ilvl="0" w:tplc="08070019">
      <w:start w:val="1"/>
      <w:numFmt w:val="low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F382C76"/>
    <w:multiLevelType w:val="hybridMultilevel"/>
    <w:tmpl w:val="B9A6BFAA"/>
    <w:lvl w:ilvl="0" w:tplc="ACE21058">
      <w:start w:val="2"/>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460059A"/>
    <w:multiLevelType w:val="hybridMultilevel"/>
    <w:tmpl w:val="242E6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 w15:restartNumberingAfterBreak="0">
    <w:nsid w:val="38B523CF"/>
    <w:multiLevelType w:val="multilevel"/>
    <w:tmpl w:val="3E70A604"/>
    <w:lvl w:ilvl="0">
      <w:start w:val="1"/>
      <w:numFmt w:val="decimal"/>
      <w:pStyle w:val="Titel1"/>
      <w:lvlText w:val="%1"/>
      <w:lvlJc w:val="left"/>
      <w:pPr>
        <w:ind w:left="432" w:hanging="432"/>
      </w:pPr>
      <w:rPr>
        <w:rFonts w:hint="default"/>
      </w:rPr>
    </w:lvl>
    <w:lvl w:ilvl="1">
      <w:start w:val="1"/>
      <w:numFmt w:val="decimal"/>
      <w:pStyle w:val="Titel2"/>
      <w:lvlText w:val="%1.%2"/>
      <w:lvlJc w:val="left"/>
      <w:pPr>
        <w:ind w:left="576" w:hanging="576"/>
      </w:pPr>
      <w:rPr>
        <w:rFonts w:hint="default"/>
      </w:rPr>
    </w:lvl>
    <w:lvl w:ilvl="2">
      <w:start w:val="1"/>
      <w:numFmt w:val="decimal"/>
      <w:pStyle w:val="Titel3"/>
      <w:lvlText w:val="%1.%2.%3"/>
      <w:lvlJc w:val="left"/>
      <w:pPr>
        <w:ind w:left="720" w:hanging="720"/>
      </w:pPr>
      <w:rPr>
        <w:rFonts w:hint="default"/>
      </w:rPr>
    </w:lvl>
    <w:lvl w:ilvl="3">
      <w:start w:val="1"/>
      <w:numFmt w:val="decimal"/>
      <w:pStyle w:val="Titel4"/>
      <w:lvlText w:val="%1.%2.%3.%4"/>
      <w:lvlJc w:val="left"/>
      <w:pPr>
        <w:ind w:left="864" w:hanging="864"/>
      </w:pPr>
      <w:rPr>
        <w:rFonts w:hint="default"/>
      </w:rPr>
    </w:lvl>
    <w:lvl w:ilvl="4">
      <w:start w:val="1"/>
      <w:numFmt w:val="decimal"/>
      <w:pStyle w:val="Titel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0CC2245"/>
    <w:multiLevelType w:val="singleLevel"/>
    <w:tmpl w:val="E37CAE84"/>
    <w:lvl w:ilvl="0">
      <w:start w:val="1"/>
      <w:numFmt w:val="lowerLetter"/>
      <w:lvlText w:val="%1."/>
      <w:lvlJc w:val="left"/>
      <w:pPr>
        <w:tabs>
          <w:tab w:val="num" w:pos="420"/>
        </w:tabs>
        <w:ind w:left="420" w:hanging="420"/>
      </w:pPr>
      <w:rPr>
        <w:rFonts w:hint="default"/>
      </w:rPr>
    </w:lvl>
  </w:abstractNum>
  <w:abstractNum w:abstractNumId="17" w15:restartNumberingAfterBreak="0">
    <w:nsid w:val="437A6FA6"/>
    <w:multiLevelType w:val="hybridMultilevel"/>
    <w:tmpl w:val="B2E4733A"/>
    <w:lvl w:ilvl="0" w:tplc="0DDC15FC">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8" w15:restartNumberingAfterBreak="0">
    <w:nsid w:val="45226D63"/>
    <w:multiLevelType w:val="hybridMultilevel"/>
    <w:tmpl w:val="FB20B8AA"/>
    <w:lvl w:ilvl="0" w:tplc="087CD60A">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9" w15:restartNumberingAfterBreak="0">
    <w:nsid w:val="465903A3"/>
    <w:multiLevelType w:val="hybridMultilevel"/>
    <w:tmpl w:val="38E27DCA"/>
    <w:lvl w:ilvl="0" w:tplc="08070019">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9365A2F"/>
    <w:multiLevelType w:val="singleLevel"/>
    <w:tmpl w:val="14E6147E"/>
    <w:lvl w:ilvl="0">
      <w:start w:val="3"/>
      <w:numFmt w:val="lowerLetter"/>
      <w:lvlText w:val="%1."/>
      <w:lvlJc w:val="left"/>
      <w:pPr>
        <w:tabs>
          <w:tab w:val="num" w:pos="420"/>
        </w:tabs>
        <w:ind w:left="420" w:hanging="420"/>
      </w:pPr>
      <w:rPr>
        <w:rFonts w:hint="default"/>
      </w:rPr>
    </w:lvl>
  </w:abstractNum>
  <w:abstractNum w:abstractNumId="21" w15:restartNumberingAfterBreak="0">
    <w:nsid w:val="4AAB42B0"/>
    <w:multiLevelType w:val="hybridMultilevel"/>
    <w:tmpl w:val="5FB4F100"/>
    <w:lvl w:ilvl="0" w:tplc="D93C879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2" w15:restartNumberingAfterBreak="0">
    <w:nsid w:val="566E733F"/>
    <w:multiLevelType w:val="hybridMultilevel"/>
    <w:tmpl w:val="CA98E368"/>
    <w:lvl w:ilvl="0" w:tplc="8BA0230C">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3" w15:restartNumberingAfterBreak="0">
    <w:nsid w:val="577E47E8"/>
    <w:multiLevelType w:val="hybridMultilevel"/>
    <w:tmpl w:val="B83692CC"/>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9AE2A42"/>
    <w:multiLevelType w:val="hybridMultilevel"/>
    <w:tmpl w:val="FE08191E"/>
    <w:lvl w:ilvl="0" w:tplc="ACDE6D06">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5" w15:restartNumberingAfterBreak="0">
    <w:nsid w:val="5AF232D4"/>
    <w:multiLevelType w:val="hybridMultilevel"/>
    <w:tmpl w:val="10AE664C"/>
    <w:lvl w:ilvl="0" w:tplc="E682AD84">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6" w15:restartNumberingAfterBreak="0">
    <w:nsid w:val="61584104"/>
    <w:multiLevelType w:val="multilevel"/>
    <w:tmpl w:val="EA321F66"/>
    <w:styleLink w:val="AufzhlungLit"/>
    <w:lvl w:ilvl="0">
      <w:start w:val="1"/>
      <w:numFmt w:val="lowerLetter"/>
      <w:lvlText w:val="%1)"/>
      <w:lvlJc w:val="left"/>
      <w:pPr>
        <w:ind w:left="215" w:hanging="215"/>
      </w:pPr>
      <w:rPr>
        <w:rFonts w:hint="default"/>
      </w:rPr>
    </w:lvl>
    <w:lvl w:ilvl="1">
      <w:start w:val="1"/>
      <w:numFmt w:val="lowerLetter"/>
      <w:lvlText w:val="%2)"/>
      <w:lvlJc w:val="left"/>
      <w:pPr>
        <w:ind w:left="425" w:hanging="210"/>
      </w:pPr>
      <w:rPr>
        <w:rFonts w:hint="default"/>
      </w:rPr>
    </w:lvl>
    <w:lvl w:ilvl="2">
      <w:start w:val="1"/>
      <w:numFmt w:val="lowerLetter"/>
      <w:lvlText w:val="%3)"/>
      <w:lvlJc w:val="left"/>
      <w:pPr>
        <w:ind w:left="638" w:hanging="213"/>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618E609D"/>
    <w:multiLevelType w:val="hybridMultilevel"/>
    <w:tmpl w:val="F0127D5A"/>
    <w:lvl w:ilvl="0" w:tplc="30C44D04">
      <w:start w:val="1"/>
      <w:numFmt w:val="lowerLetter"/>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28" w15:restartNumberingAfterBreak="0">
    <w:nsid w:val="68166C01"/>
    <w:multiLevelType w:val="hybridMultilevel"/>
    <w:tmpl w:val="888E1616"/>
    <w:lvl w:ilvl="0" w:tplc="AE4E595C">
      <w:start w:val="1"/>
      <w:numFmt w:val="lowerLetter"/>
      <w:lvlText w:val="%1."/>
      <w:lvlJc w:val="left"/>
      <w:pPr>
        <w:ind w:left="630" w:hanging="360"/>
      </w:pPr>
      <w:rPr>
        <w:rFonts w:hint="default"/>
      </w:rPr>
    </w:lvl>
    <w:lvl w:ilvl="1" w:tplc="08070019" w:tentative="1">
      <w:start w:val="1"/>
      <w:numFmt w:val="lowerLetter"/>
      <w:lvlText w:val="%2."/>
      <w:lvlJc w:val="left"/>
      <w:pPr>
        <w:ind w:left="1350" w:hanging="360"/>
      </w:pPr>
    </w:lvl>
    <w:lvl w:ilvl="2" w:tplc="0807001B" w:tentative="1">
      <w:start w:val="1"/>
      <w:numFmt w:val="lowerRoman"/>
      <w:lvlText w:val="%3."/>
      <w:lvlJc w:val="right"/>
      <w:pPr>
        <w:ind w:left="2070" w:hanging="180"/>
      </w:pPr>
    </w:lvl>
    <w:lvl w:ilvl="3" w:tplc="0807000F" w:tentative="1">
      <w:start w:val="1"/>
      <w:numFmt w:val="decimal"/>
      <w:lvlText w:val="%4."/>
      <w:lvlJc w:val="left"/>
      <w:pPr>
        <w:ind w:left="2790" w:hanging="360"/>
      </w:pPr>
    </w:lvl>
    <w:lvl w:ilvl="4" w:tplc="08070019" w:tentative="1">
      <w:start w:val="1"/>
      <w:numFmt w:val="lowerLetter"/>
      <w:lvlText w:val="%5."/>
      <w:lvlJc w:val="left"/>
      <w:pPr>
        <w:ind w:left="3510" w:hanging="360"/>
      </w:pPr>
    </w:lvl>
    <w:lvl w:ilvl="5" w:tplc="0807001B" w:tentative="1">
      <w:start w:val="1"/>
      <w:numFmt w:val="lowerRoman"/>
      <w:lvlText w:val="%6."/>
      <w:lvlJc w:val="right"/>
      <w:pPr>
        <w:ind w:left="4230" w:hanging="180"/>
      </w:pPr>
    </w:lvl>
    <w:lvl w:ilvl="6" w:tplc="0807000F" w:tentative="1">
      <w:start w:val="1"/>
      <w:numFmt w:val="decimal"/>
      <w:lvlText w:val="%7."/>
      <w:lvlJc w:val="left"/>
      <w:pPr>
        <w:ind w:left="4950" w:hanging="360"/>
      </w:pPr>
    </w:lvl>
    <w:lvl w:ilvl="7" w:tplc="08070019" w:tentative="1">
      <w:start w:val="1"/>
      <w:numFmt w:val="lowerLetter"/>
      <w:lvlText w:val="%8."/>
      <w:lvlJc w:val="left"/>
      <w:pPr>
        <w:ind w:left="5670" w:hanging="360"/>
      </w:pPr>
    </w:lvl>
    <w:lvl w:ilvl="8" w:tplc="0807001B" w:tentative="1">
      <w:start w:val="1"/>
      <w:numFmt w:val="lowerRoman"/>
      <w:lvlText w:val="%9."/>
      <w:lvlJc w:val="right"/>
      <w:pPr>
        <w:ind w:left="6390" w:hanging="180"/>
      </w:pPr>
    </w:lvl>
  </w:abstractNum>
  <w:abstractNum w:abstractNumId="29" w15:restartNumberingAfterBreak="0">
    <w:nsid w:val="682345D5"/>
    <w:multiLevelType w:val="singleLevel"/>
    <w:tmpl w:val="A26EDA8E"/>
    <w:lvl w:ilvl="0">
      <w:start w:val="5"/>
      <w:numFmt w:val="lowerLetter"/>
      <w:lvlText w:val="%1."/>
      <w:lvlJc w:val="left"/>
      <w:pPr>
        <w:tabs>
          <w:tab w:val="num" w:pos="420"/>
        </w:tabs>
        <w:ind w:left="420" w:hanging="420"/>
      </w:pPr>
      <w:rPr>
        <w:rFonts w:hint="default"/>
      </w:rPr>
    </w:lvl>
  </w:abstractNum>
  <w:abstractNum w:abstractNumId="30" w15:restartNumberingAfterBreak="0">
    <w:nsid w:val="6F990CD6"/>
    <w:multiLevelType w:val="hybridMultilevel"/>
    <w:tmpl w:val="3E468B7A"/>
    <w:lvl w:ilvl="0" w:tplc="3926C28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6FE625AA"/>
    <w:multiLevelType w:val="hybridMultilevel"/>
    <w:tmpl w:val="6DD89390"/>
    <w:lvl w:ilvl="0" w:tplc="08070019">
      <w:start w:val="1"/>
      <w:numFmt w:val="low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1BD2841"/>
    <w:multiLevelType w:val="multilevel"/>
    <w:tmpl w:val="00620118"/>
    <w:styleLink w:val="AufzhlungStrich"/>
    <w:lvl w:ilvl="0">
      <w:start w:val="1"/>
      <w:numFmt w:val="bullet"/>
      <w:lvlText w:val=""/>
      <w:lvlJc w:val="left"/>
      <w:pPr>
        <w:ind w:left="215" w:hanging="215"/>
      </w:pPr>
      <w:rPr>
        <w:rFonts w:ascii="Symbol" w:hAnsi="Symbol" w:hint="default"/>
        <w:color w:val="auto"/>
      </w:rPr>
    </w:lvl>
    <w:lvl w:ilvl="1">
      <w:start w:val="1"/>
      <w:numFmt w:val="bullet"/>
      <w:lvlText w:val=""/>
      <w:lvlJc w:val="left"/>
      <w:pPr>
        <w:ind w:left="425" w:hanging="210"/>
      </w:pPr>
      <w:rPr>
        <w:rFonts w:ascii="Symbol" w:hAnsi="Symbol" w:hint="default"/>
        <w:color w:val="auto"/>
      </w:rPr>
    </w:lvl>
    <w:lvl w:ilvl="2">
      <w:start w:val="1"/>
      <w:numFmt w:val="bullet"/>
      <w:lvlText w:val=""/>
      <w:lvlJc w:val="left"/>
      <w:pPr>
        <w:ind w:left="638" w:hanging="213"/>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244719C"/>
    <w:multiLevelType w:val="hybridMultilevel"/>
    <w:tmpl w:val="6532AB24"/>
    <w:lvl w:ilvl="0" w:tplc="08070019">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3D32D9B"/>
    <w:multiLevelType w:val="hybridMultilevel"/>
    <w:tmpl w:val="A7C0224A"/>
    <w:lvl w:ilvl="0" w:tplc="0DDC15FC">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start w:val="1"/>
      <w:numFmt w:val="lowerRoman"/>
      <w:lvlText w:val="%3."/>
      <w:lvlJc w:val="right"/>
      <w:pPr>
        <w:ind w:left="2084" w:hanging="180"/>
      </w:pPr>
    </w:lvl>
    <w:lvl w:ilvl="3" w:tplc="0807000F">
      <w:start w:val="1"/>
      <w:numFmt w:val="decimal"/>
      <w:lvlText w:val="%4."/>
      <w:lvlJc w:val="left"/>
      <w:pPr>
        <w:ind w:left="2804" w:hanging="360"/>
      </w:pPr>
    </w:lvl>
    <w:lvl w:ilvl="4" w:tplc="08070019">
      <w:start w:val="1"/>
      <w:numFmt w:val="lowerLetter"/>
      <w:lvlText w:val="%5."/>
      <w:lvlJc w:val="left"/>
      <w:pPr>
        <w:ind w:left="3524" w:hanging="360"/>
      </w:pPr>
    </w:lvl>
    <w:lvl w:ilvl="5" w:tplc="0807001B">
      <w:start w:val="1"/>
      <w:numFmt w:val="lowerRoman"/>
      <w:lvlText w:val="%6."/>
      <w:lvlJc w:val="right"/>
      <w:pPr>
        <w:ind w:left="4244" w:hanging="180"/>
      </w:pPr>
    </w:lvl>
    <w:lvl w:ilvl="6" w:tplc="0807000F">
      <w:start w:val="1"/>
      <w:numFmt w:val="decimal"/>
      <w:lvlText w:val="%7."/>
      <w:lvlJc w:val="left"/>
      <w:pPr>
        <w:ind w:left="4964" w:hanging="360"/>
      </w:pPr>
    </w:lvl>
    <w:lvl w:ilvl="7" w:tplc="08070019">
      <w:start w:val="1"/>
      <w:numFmt w:val="lowerLetter"/>
      <w:lvlText w:val="%8."/>
      <w:lvlJc w:val="left"/>
      <w:pPr>
        <w:ind w:left="5684" w:hanging="360"/>
      </w:pPr>
    </w:lvl>
    <w:lvl w:ilvl="8" w:tplc="0807001B">
      <w:start w:val="1"/>
      <w:numFmt w:val="lowerRoman"/>
      <w:lvlText w:val="%9."/>
      <w:lvlJc w:val="right"/>
      <w:pPr>
        <w:ind w:left="6404" w:hanging="180"/>
      </w:pPr>
    </w:lvl>
  </w:abstractNum>
  <w:abstractNum w:abstractNumId="35" w15:restartNumberingAfterBreak="0">
    <w:nsid w:val="7D057D33"/>
    <w:multiLevelType w:val="hybridMultilevel"/>
    <w:tmpl w:val="5B7E4824"/>
    <w:lvl w:ilvl="0" w:tplc="4C8605C2">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num w:numId="1">
    <w:abstractNumId w:val="1"/>
  </w:num>
  <w:num w:numId="2">
    <w:abstractNumId w:val="32"/>
  </w:num>
  <w:num w:numId="3">
    <w:abstractNumId w:val="5"/>
  </w:num>
  <w:num w:numId="4">
    <w:abstractNumId w:val="26"/>
  </w:num>
  <w:num w:numId="5">
    <w:abstractNumId w:val="15"/>
  </w:num>
  <w:num w:numId="6">
    <w:abstractNumId w:val="17"/>
  </w:num>
  <w:num w:numId="7">
    <w:abstractNumId w:val="24"/>
  </w:num>
  <w:num w:numId="8">
    <w:abstractNumId w:val="18"/>
  </w:num>
  <w:num w:numId="9">
    <w:abstractNumId w:val="25"/>
  </w:num>
  <w:num w:numId="10">
    <w:abstractNumId w:val="35"/>
  </w:num>
  <w:num w:numId="11">
    <w:abstractNumId w:val="20"/>
  </w:num>
  <w:num w:numId="12">
    <w:abstractNumId w:val="3"/>
  </w:num>
  <w:num w:numId="13">
    <w:abstractNumId w:val="22"/>
  </w:num>
  <w:num w:numId="14">
    <w:abstractNumId w:val="9"/>
  </w:num>
  <w:num w:numId="15">
    <w:abstractNumId w:val="2"/>
  </w:num>
  <w:num w:numId="16">
    <w:abstractNumId w:val="33"/>
  </w:num>
  <w:num w:numId="17">
    <w:abstractNumId w:val="4"/>
  </w:num>
  <w:num w:numId="18">
    <w:abstractNumId w:val="16"/>
  </w:num>
  <w:num w:numId="19">
    <w:abstractNumId w:val="7"/>
  </w:num>
  <w:num w:numId="20">
    <w:abstractNumId w:val="23"/>
  </w:num>
  <w:num w:numId="21">
    <w:abstractNumId w:val="8"/>
  </w:num>
  <w:num w:numId="22">
    <w:abstractNumId w:val="12"/>
  </w:num>
  <w:num w:numId="23">
    <w:abstractNumId w:val="10"/>
  </w:num>
  <w:num w:numId="24">
    <w:abstractNumId w:val="29"/>
  </w:num>
  <w:num w:numId="25">
    <w:abstractNumId w:val="14"/>
  </w:num>
  <w:num w:numId="26">
    <w:abstractNumId w:val="34"/>
  </w:num>
  <w:num w:numId="27">
    <w:abstractNumId w:val="19"/>
  </w:num>
  <w:num w:numId="28">
    <w:abstractNumId w:val="0"/>
  </w:num>
  <w:num w:numId="29">
    <w:abstractNumId w:val="11"/>
  </w:num>
  <w:num w:numId="30">
    <w:abstractNumId w:val="21"/>
  </w:num>
  <w:num w:numId="31">
    <w:abstractNumId w:val="27"/>
  </w:num>
  <w:num w:numId="32">
    <w:abstractNumId w:val="13"/>
  </w:num>
  <w:num w:numId="33">
    <w:abstractNumId w:val="28"/>
  </w:num>
  <w:num w:numId="34">
    <w:abstractNumId w:val="30"/>
  </w:num>
  <w:num w:numId="35">
    <w:abstractNumId w:val="6"/>
  </w:num>
  <w:num w:numId="36">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3. November 2018"/>
    <w:docVar w:name="Date.Format.Long.dateValue" w:val="43417"/>
    <w:docVar w:name="OawAttachedTemplate" w:val="Brief.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defaultFilename&gt;&lt;value type=&quot;OawBookmark&quot; name=&quot;Subject&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defaultFilename&gt;&lt;value type=&quot;OawBookmark&quot; name=&quot;Subject&quot;&gt;&lt;separator text=&quot;&quot;&gt;&lt;/separator&gt;&lt;format text=&quot;&quot;&gt;&lt;/format&gt;&lt;/value&gt;&lt;/defaultFilename&gt;&lt;/PDF&gt;&lt;/default&gt;&lt;/OawBuiltInDocProps&gt;_x000d_"/>
    <w:docVar w:name="OawCreatedWithOfficeatworkVersion" w:val="4.2 (4.2.2532)"/>
    <w:docVar w:name="OawCreatedWithProjectID" w:val="arch"/>
    <w:docVar w:name="OawCreatedWithProjectVersion" w:val="24"/>
    <w:docVar w:name="OawDate.Manual" w:val="&lt;document&gt;&lt;OawDateManual name=&quot;Date.Format.Long&quot;&gt;&lt;profile type=&quot;default&quot; UID=&quot;&quot; sameAsDefault=&quot;0&quot;&gt;&lt;format UID=&quot;2012100414293354802745&quot; type=&quot;6&quot; defaultValue=&quot;%OawCreationDate%&quot; dateFormat=&quot;Date.Format.Long&quot;/&gt;&lt;/profile&gt;&lt;/OawDateManual&gt;&lt;/document&gt;"/>
    <w:docVar w:name="oawDefinitionTmpl" w:val="&lt;document&gt;&lt;OawDocProperty name=&quot;Organisation.DepartementZeile1&quot;&gt;&lt;profile type=&quot;default&quot; UID=&quot;&quot; sameAsDefault=&quot;0&quot;&gt;&lt;documentProperty UID=&quot;2002122011014149059130932&quot; dataSourceUID=&quot;prj.2003050916522158373536&quot;/&gt;&lt;type type=&quot;OawDatabase&quot;&gt;&lt;OawDatabase table=&quot;Data&quot; field=&quot;DepartementZeile1&quot;/&gt;&lt;/type&gt;&lt;/profile&gt;&lt;/OawDocProperty&gt;_x000d__x0009_&lt;OawDocProperty name=&quot;Organisation.DepartementZeile2&quot;&gt;&lt;profile type=&quot;default&quot; UID=&quot;&quot; sameAsDefault=&quot;0&quot;&gt;&lt;documentProperty UID=&quot;2002122011014149059130932&quot; dataSourceUID=&quot;prj.2003050916522158373536&quot;/&gt;&lt;type type=&quot;OawDatabase&quot;&gt;&lt;OawDatabase table=&quot;Data&quot; field=&quot;DepartementZeile2&quot;/&gt;&lt;/type&gt;&lt;/profile&gt;&lt;/OawDocProperty&gt;_x000d__x0009_&lt;OawDocProperty name=&quot;Organisation.DepartementZeile3&quot;&gt;&lt;profile type=&quot;default&quot; UID=&quot;&quot; sameAsDefault=&quot;0&quot;&gt;&lt;documentProperty UID=&quot;2002122011014149059130932&quot; dataSourceUID=&quot;prj.2003050916522158373536&quot;/&gt;&lt;type type=&quot;OawDatabase&quot;&gt;&lt;OawDatabase table=&quot;Data&quot; field=&quot;DepartementZeile3&quot;/&gt;&lt;/type&gt;&lt;/profile&gt;&lt;/OawDocProperty&gt;_x000d__x0009_&lt;OawDocProperty name=&quot;Organisation.DepartementKomplett&quot;&gt;&lt;profile type=&quot;default&quot; UID=&quot;&quot; sameAsDefault=&quot;0&quot;&gt;&lt;documentProperty UID=&quot;2002122011014149059130932&quot; dataSourceUID=&quot;prj.2003050916522158373536&quot;/&gt;&lt;type type=&quot;OawDatabase&quot;&gt;&lt;OawDatabase table=&quot;Data&quot; field=&quot;DepartementKomplett&quot;/&gt;&lt;/type&gt;&lt;/profile&gt;&lt;/OawDocProperty&gt;_x000d__x0009_&lt;OawDocProperty name=&quot;Organisation.AmtKomplett&quot;&gt;&lt;profile type=&quot;default&quot; UID=&quot;&quot; sameAsDefault=&quot;0&quot;&gt;&lt;documentProperty UID=&quot;2002122011014149059130932&quot; dataSourceUID=&quot;prj.2003050916522158373536&quot;/&gt;&lt;type type=&quot;OawDatabase&quot;&gt;&lt;OawDatabase table=&quot;Data&quot; field=&quot;AmtKomplett&quot;/&gt;&lt;/type&gt;&lt;/profile&gt;&lt;/OawDocProperty&gt;_x000d__x0009_&lt;OawDocProperty name=&quot;Organisation.AmtZeile1&quot;&gt;&lt;profile type=&quot;default&quot; UID=&quot;&quot; sameAsDefault=&quot;0&quot;&gt;&lt;documentProperty UID=&quot;2002122011014149059130932&quot; dataSourceUID=&quot;prj.2003050916522158373536&quot;/&gt;&lt;type type=&quot;OawDatabase&quot;&gt;&lt;OawDatabase table=&quot;Data&quot; field=&quot;AmtZeile1&quot;/&gt;&lt;/type&gt;&lt;/profile&gt;&lt;/OawDocProperty&gt;_x000d__x0009_&lt;OawDocProperty name=&quot;Organisation.AmtZeile2&quot;&gt;&lt;profile type=&quot;default&quot; UID=&quot;&quot; sameAsDefault=&quot;0&quot;&gt;&lt;documentProperty UID=&quot;2002122011014149059130932&quot; dataSourceUID=&quot;prj.2003050916522158373536&quot;/&gt;&lt;type type=&quot;OawDatabase&quot;&gt;&lt;OawDatabase table=&quot;Data&quot; field=&quot;AmtZeile2&quot;/&gt;&lt;/type&gt;&lt;/profile&gt;&lt;/OawDocProperty&gt;_x000d__x0009_&lt;OawDocProperty name=&quot;Organisation.AmtZeile3&quot;&gt;&lt;profile type=&quot;default&quot; UID=&quot;&quot; sameAsDefault=&quot;0&quot;&gt;&lt;documentProperty UID=&quot;2002122011014149059130932&quot; dataSourceUID=&quot;prj.2003050916522158373536&quot;/&gt;&lt;type type=&quot;OawDatabase&quot;&gt;&lt;OawDatabase table=&quot;Data&quot; field=&quot;AmtZeile3&quot;/&gt;&lt;/type&gt;&lt;/profile&gt;&lt;/OawDocProperty&gt;_x000d__x0009_&lt;OawDocProperty name=&quot;Organisation.AmtZeile1&quot;&gt;&lt;profile type=&quot;default&quot; UID=&quot;&quot; sameAsDefault=&quot;0&quot;&gt;&lt;/profile&gt;&lt;/OawDocProperty&gt;_x000d__x0009_&lt;OawDocProperty name=&quot;Organisation.FachstelleZeile1&quot;&gt;&lt;profile type=&quot;default&quot; UID=&quot;&quot; sameAsDefault=&quot;0&quot;&gt;&lt;documentProperty UID=&quot;2002122011014149059130932&quot; dataSourceUID=&quot;prj.2003050916522158373536&quot;/&gt;&lt;type type=&quot;OawDatabase&quot;&gt;&lt;OawDatabase table=&quot;Data&quot; field=&quot;FachstelleZeile1&quot;/&gt;&lt;/type&gt;&lt;/profile&gt;&lt;/OawDocProperty&gt;_x000d__x0009_&lt;OawDocProperty name=&quot;Organisation.FachstelleZeile2&quot;&gt;&lt;profile type=&quot;default&quot; UID=&quot;&quot; sameAsDefault=&quot;0&quot;&gt;&lt;documentProperty UID=&quot;2002122011014149059130932&quot; dataSourceUID=&quot;prj.2003050916522158373536&quot;/&gt;&lt;type type=&quot;OawDatabase&quot;&gt;&lt;OawDatabase table=&quot;Data&quot; field=&quot;FachstelleZeile2&quot;/&gt;&lt;/type&gt;&lt;/profile&gt;&lt;/OawDocProperty&gt;_x000d__x0009_&lt;OawDocProperty name=&quot;Organisation.FachstelleZeile3&quot;&gt;&lt;profile type=&quot;default&quot; UID=&quot;&quot; sameAsDefault=&quot;0&quot;&gt;&lt;documentProperty UID=&quot;2002122011014149059130932&quot; dataSourceUID=&quot;prj.2003050916522158373536&quot;/&gt;&lt;type type=&quot;OawDatabase&quot;&gt;&lt;OawDatabase table=&quot;Data&quot; field=&quot;FachstelleZeile3&quot;/&gt;&lt;/type&gt;&lt;/profile&gt;&lt;/OawDocProperty&gt;_x000d__x0009_&lt;OawDocProperty name=&quot;Organisation.FachstelleZeile1&quot;&gt;&lt;profile type=&quot;default&quot; UID=&quot;&quot; sameAsDefault=&quot;0&quot;&gt;&lt;/profile&gt;&lt;/OawDocProperty&gt;_x000d__x0009_&lt;OawDocProperty name=&quot;Organisation.Adresszeile1&quot;&gt;&lt;profile type=&quot;default&quot; UID=&quot;&quot; sameAsDefault=&quot;0&quot;&gt;&lt;documentProperty UID=&quot;2002122011014149059130932&quot; dataSourceUID=&quot;prj.2003050916522158373536&quot;/&gt;&lt;type type=&quot;OawDatabase&quot;&gt;&lt;OawDatabase table=&quot;Data&quot; field=&quot;Adresszeile1&quot;/&gt;&lt;/type&gt;&lt;/profile&gt;&lt;/OawDocProperty&gt;_x000d__x0009_&lt;OawDocProperty name=&quot;Organisation.Adresszeile2&quot;&gt;&lt;profile type=&quot;default&quot; UID=&quot;&quot; sameAsDefault=&quot;0&quot;&gt;&lt;documentProperty UID=&quot;2002122011014149059130932&quot; dataSourceUID=&quot;prj.2003050916522158373536&quot;/&gt;&lt;type type=&quot;OawDatabase&quot;&gt;&lt;OawDatabase table=&quot;Data&quot; field=&quot;Adresszeile2&quot;/&gt;&lt;/type&gt;&lt;/profile&gt;&lt;/OawDocProperty&gt;_x000d__x0009_&lt;OawDocProperty name=&quot;Organisation.Adresszeile3&quot;&gt;&lt;profile type=&quot;default&quot; UID=&quot;&quot; sameAsDefault=&quot;0&quot;&gt;&lt;documentProperty UID=&quot;2002122011014149059130932&quot; dataSourceUID=&quot;prj.2003050916522158373536&quot;/&gt;&lt;type type=&quot;OawDatabase&quot;&gt;&lt;OawDatabase table=&quot;Data&quot; field=&quot;Adresszeile3&quot;/&gt;&lt;/type&gt;&lt;/profile&gt;&lt;/OawDocProperty&gt;_x000d__x0009_&lt;OawDocProperty name=&quot;Organisation.Adresszeile4&quot;&gt;&lt;profile type=&quot;default&quot; UID=&quot;&quot; sameAsDefault=&quot;0&quot;&gt;&lt;documentProperty UID=&quot;2002122011014149059130932&quot; dataSourceUID=&quot;prj.2003050916522158373536&quot;/&gt;&lt;type type=&quot;OawDatabase&quot;&gt;&lt;OawDatabase table=&quot;Data&quot; field=&quot;Adresszeile4&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Function.Description&quot;&gt;&lt;profile type=&quot;default&quot; UID=&quot;&quot; sameAsDefault=&quot;0&quot;&gt;&lt;documentProperty UID=&quot;2012100312282905492617&quot; dataSourceUID=&quot;prj.201210021469701677323&quot;/&gt;&lt;type type=&quot;OawDatabase&quot;&gt;&lt;OawDatabase table=&quot;Data&quot; field=&quot;Description&quot;/&gt;&lt;/type&gt;&lt;/profile&gt;&lt;/OawDocProperty&gt;_x000d__x0009_&lt;OawDocProperty name=&quot;ContactpersonFunction.Description2&quot;&gt;&lt;profile type=&quot;default&quot; UID=&quot;&quot; sameAsDefault=&quot;0&quot;&gt;&lt;documentProperty UID=&quot;2012100312282905492617&quot; dataSourceUID=&quot;prj.201210021469701677323&quot;/&gt;&lt;type type=&quot;OawDatabase&quot;&gt;&lt;OawDatabase table=&quot;Data&quot; field=&quot;Description2&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Picture name=&quot;Organisation.EmblemColorN&quot;&gt;&lt;profile type=&quot;default&quot; UID=&quot;&quot; sameAsDefault=&quot;0&quot;&gt;&lt;format UID=&quot;2012100410273200663397&quot; top=&quot;0&quot; left=&quot;0&quot; relativeHorizontalPosition=&quot;1&quot; relativeVerticalPosition=&quot;1&quot; horizontalAdjustment=&quot;0&quot; verticalAdjustment=&quot;0&quot; anchorBookmark=&quot;LogoSn&quot; inlineAnchorBookmark=&quot;&quot;/&gt;&lt;documentProperty UID=&quot;2002122011014149059130932&quot; dataSourceUID=&quot;prj.2003050916522158373536&quot;/&gt;&lt;type type=&quot;OawDatabase&quot;&gt;&lt;OawDatabase table=&quot;Data&quot; field=&quot;EmblemColorN&quot;/&gt;&lt;/type&gt;&lt;/profile&gt;&lt;profile type=&quot;print&quot; UID=&quot;2012100310258892227113&quot; sameAsDefault=&quot;0&quot;&gt;&lt;documentProperty UID=&quot;2002122011014149059130932&quot; dataSourceUID=&quot;prj.2003050916522158373536&quot;/&gt;&lt;type type=&quot;OawDatabase&quot;&gt;&lt;OawDatabase table=&quot;Data&quot; field=&quot;EmblemBWN&quot;/&gt;&lt;/type&gt;&lt;/profile&gt;&lt;profile type=&quot;print&quot; UID=&quot;2012100310258892233394&quot; sameAsDefault=&quot;0&quot;&gt;&lt;documentProperty UID=&quot;2002122011014149059130932&quot; dataSourceUID=&quot;prj.2003050916522158373536&quot;/&gt;&lt;type type=&quot;OawDatabase&quot;&gt;&lt;OawDatabase table=&quot;Data&quot; field=&quot;EmblemBWN&quot;/&gt;&lt;/type&gt;&lt;/profile&gt;&lt;profile type=&quot;print&quot; UID=&quot;2012100310258892233533&quot; sameAsDefault=&quot;0&quot;&gt;&lt;documentProperty UID=&quot;2002122011014149059130932&quot; dataSourceUID=&quot;prj.2003050916522158373536&quot;/&gt;&lt;type type=&quot;OawDatabase&quot;&gt;&lt;OawDatabase table=&quot;Data&quot; field=&quot;EmblemColorN&quot;/&gt;&lt;/type&gt;&lt;/profile&gt;&lt;profile type=&quot;print&quot; UID=&quot;2012100310258892233669&quot; sameAsDefault=&quot;0&quot;&gt;&lt;documentProperty UID=&quot;2002122011014149059130932&quot; dataSourceUID=&quot;prj.2003050916522158373536&quot;/&gt;&lt;type type=&quot;OawDatabase&quot;&gt;&lt;OawDatabase table=&quot;Data&quot; field=&quot;EmblemColorN&quot;/&gt;&lt;/type&gt;&lt;/profile&gt;&lt;profile type=&quot;print&quot; UID=&quot;2012100310258892233802&quot; sameAsDefault=&quot;-1&quot;&gt;&lt;/profile&gt;&lt;profile type=&quot;print&quot; UID=&quot;2012100310258892233890&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profile type=&quot;send&quot; UID=&quot;201210221785709484544&quot; sameAsDefault=&quot;-1&quot;&gt;&lt;/profile&gt;&lt;/OawPicture&gt;_x000d__x0009_&lt;OawDocProperty name=&quot;Organisation.Ort&quot;&gt;&lt;profile type=&quot;default&quot; UID=&quot;&quot; sameAsDefault=&quot;0&quot;&gt;&lt;/profile&gt;&lt;/OawDocProperty&gt;_x000d__x0009_&lt;OawDateManual name=&quot;Date.Format.Long&quot;&gt;&lt;profile type=&quot;default&quot; UID=&quot;&quot; sameAsDefault=&quot;0&quot;&gt;&lt;format UID=&quot;2012100414293354802745&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Anchor name=&quot;LogoSn&quot;&gt;&lt;profile type=&quot;default&quot; UID=&quot;&quot; sameAsDefault=&quot;0&quot;&gt;&lt;/profile&gt;&lt;/OawAnchor&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Bookmark name=&quot;Subject&quot;&gt;&lt;profile type=&quot;default&quot; UID=&quot;&quot; sameAsDefault=&quot;0&quot;&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Text&quot;&gt;&lt;profile type=&quot;default&quot; UID=&quot;&quot; sameAsDefault=&quot;0&quot;&gt;&lt;/profile&gt;&lt;/OawBookmark&gt;_x000d__x0009_&lt;OawAnchor name=&quot;Signature1&quot;&gt;&lt;profile type=&quot;default&quot; UID=&quot;&quot; sameAsDefault=&quot;0&quot;&gt;&lt;/profile&gt;&lt;/OawAnchor&gt;_x000d__x0009_&lt;OawAnchor name=&quot;Signature2&quot;&gt;&lt;profile type=&quot;default&quot; UID=&quot;&quot; sameAsDefault=&quot;0&quot;&gt;&lt;/profile&gt;&lt;/OawAnchor&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Bookmark name=&quot;Enclosures&quot;&gt;&lt;profile type=&quot;default&quot; UID=&quot;&quot; sameAsDefault=&quot;0&quot;&gt;&lt;/profile&gt;&lt;/OawBookmark&gt;_x000d__x0009_&lt;OawPicture name=&quot;Unbenannt&quot;&gt;&lt;profile type=&quot;default&quot; UID=&quot;&quot; sameAsDefault=&quot;0&quot;&gt;&lt;format UID=&quot;2012100416501409995393&quot; top=&quot;0&quot; left=&quot;0&quot; relativeHorizontalPosition=&quot;0&quot; relativeVerticalPosition=&quot;2&quot; horizontalAdjustment=&quot;0&quot; verticalAdjustment=&quot;0&quot; anchorBookmark=&quot;Signature1&quot; inlineAnchorBookmark=&quot;&quot;/&gt;&lt;/profile&gt;&lt;profile type=&quot;print&quot; UID=&quot;2012100310258892227113&quot; sameAsDefault=&quot;-1&quot;&gt;&lt;/profile&gt;&lt;profile type=&quot;print&quot; UID=&quot;2012100310258892233394&quot; sameAsDefault=&quot;0&quot;&gt;&lt;documentProperty UID=&quot;2002122010583847234010578&quot; dataSourceUID=&quot;prj.2003041709434161414032&quot;/&gt;&lt;type type=&quot;OawDatabase&quot;&gt;&lt;OawDatabase table=&quot;Data&quot; field=&quot;Signature&quot;/&gt;&lt;/type&gt;&lt;/profile&gt;&lt;profile type=&quot;print&quot; UID=&quot;2012100310258892233533&quot; sameAsDefault=&quot;-1&quot;&gt;&lt;/profile&gt;&lt;profile type=&quot;print&quot; UID=&quot;2012100310258892233669&quot; sameAsDefault=&quot;0&quot;&gt;&lt;documentProperty UID=&quot;2002122010583847234010578&quot; dataSourceUID=&quot;prj.2003041709434161414032&quot;/&gt;&lt;type type=&quot;OawDatabase&quot;&gt;&lt;OawDatabase table=&quot;Data&quot; field=&quot;Signature&quot;/&gt;&lt;/type&gt;&lt;/profile&gt;&lt;profile type=&quot;print&quot; UID=&quot;2012100310258892233802&quot; sameAsDefault=&quot;-1&quot;&gt;&lt;/profile&gt;&lt;profile type=&quot;print&quot; UID=&quot;2012100310258892233890&quot; sameAsDefault=&quot;0&quot;&gt;&lt;documentProperty UID=&quot;2002122010583847234010578&quot; dataSourceUID=&quot;prj.2003041709434161414032&quot;/&gt;&lt;type type=&quot;OawDatabase&quot;&gt;&lt;OawDatabase table=&quot;Data&quot; field=&quot;Signature&quot;/&gt;&lt;/type&gt;&lt;/profile&gt;&lt;profile type=&quot;send&quot; UID=&quot;2003010711200895123470110&quot; sameAsDefault=&quot;-1&quot;&gt;&lt;/profile&gt;&lt;profile type=&quot;send&quot; UID=&quot;2006120514175878093883&quot; sameAsDefault=&quot;0&quot;&gt;&lt;documentProperty UID=&quot;2002122010583847234010578&quot; dataSourceUID=&quot;prj.2003041709434161414032&quot;/&gt;&lt;type type=&quot;OawDatabase&quot;&gt;&lt;OawDatabase table=&quot;Data&quot; field=&quot;Signature&quot;/&gt;&lt;/type&gt;&lt;/profile&gt;&lt;profile type=&quot;save&quot; UID=&quot;2004062216425255253277&quot; sameAsDefault=&quot;-1&quot;&gt;&lt;/profile&gt;&lt;profile type=&quot;save&quot; UID=&quot;2006120514401556040061&quot; sameAsDefault=&quot;0&quot;&gt;&lt;documentProperty UID=&quot;2002122010583847234010578&quot; dataSourceUID=&quot;prj.2003041709434161414032&quot;/&gt;&lt;type type=&quot;OawDatabase&quot;&gt;&lt;OawDatabase table=&quot;Data&quot; field=&quot;Signature&quot;/&gt;&lt;/type&gt;&lt;/profile&gt;&lt;/OawPicture&gt;_x000d__x0009_&lt;OawPicture name=&quot;Unbenannt1&quot;&gt;&lt;profile type=&quot;default&quot; UID=&quot;&quot; sameAsDefault=&quot;0&quot;&gt;&lt;format UID=&quot;2012100416533043703206&quot; top=&quot;0&quot; left=&quot;0&quot; relativeHorizontalPosition=&quot;0&quot; relativeVerticalPosition=&quot;2&quot; horizontalAdjustment=&quot;0&quot; verticalAdjustment=&quot;0&quot; anchorBookmark=&quot;Signature2&quot; inlineAnchorBookmark=&quot;&quot;/&gt;&lt;/profile&gt;&lt;profile type=&quot;print&quot; UID=&quot;2012100310258892227113&quot; sameAsDefault=&quot;-1&quot;&gt;&lt;/profile&gt;&lt;profile type=&quot;print&quot; UID=&quot;2012100310258892233394&quot; sameAsDefault=&quot;0&quot;&gt;&lt;documentProperty UID=&quot;2003061115381095709037&quot; dataSourceUID=&quot;prj.2003041709434161414032&quot;/&gt;&lt;type type=&quot;OawDatabase&quot;&gt;&lt;OawDatabase table=&quot;Data&quot; field=&quot;Signature&quot;/&gt;&lt;/type&gt;&lt;/profile&gt;&lt;profile type=&quot;print&quot; UID=&quot;2012100310258892233533&quot; sameAsDefault=&quot;-1&quot;&gt;&lt;/profile&gt;&lt;profile type=&quot;print&quot; UID=&quot;2012100310258892233669&quot; sameAsDefault=&quot;0&quot;&gt;&lt;documentProperty UID=&quot;2003061115381095709037&quot; dataSourceUID=&quot;prj.2003041709434161414032&quot;/&gt;&lt;type type=&quot;OawDatabase&quot;&gt;&lt;OawDatabase table=&quot;Data&quot; field=&quot;Signature&quot;/&gt;&lt;/type&gt;&lt;/profile&gt;&lt;profile type=&quot;print&quot; UID=&quot;2012100310258892233802&quot; sameAsDefault=&quot;-1&quot;&gt;&lt;/profile&gt;&lt;profile type=&quot;print&quot; UID=&quot;2012100310258892233890&quot; sameAsDefault=&quot;0&quot;&gt;&lt;documentProperty UID=&quot;2003061115381095709037&quot; dataSourceUID=&quot;prj.2003041709434161414032&quot;/&gt;&lt;type type=&quot;OawDatabase&quot;&gt;&lt;OawDatabase table=&quot;Data&quot; field=&quot;Signature&quot;/&gt;&lt;/type&gt;&lt;/profile&gt;&lt;profile type=&quot;send&quot; UID=&quot;2003010711200895123470110&quot; sameAsDefault=&quot;-1&quot;&gt;&lt;/profile&gt;&lt;profile type=&quot;send&quot; UID=&quot;2006120514175878093883&quot; sameAsDefault=&quot;0&quot;&gt;&lt;documentProperty UID=&quot;2003061115381095709037&quot; dataSourceUID=&quot;prj.2003041709434161414032&quot;/&gt;&lt;type type=&quot;OawDatabase&quot;&gt;&lt;OawDatabase table=&quot;Data&quot; field=&quot;Signature&quot;/&gt;&lt;/type&gt;&lt;/profile&gt;&lt;profile type=&quot;save&quot; UID=&quot;2004062216425255253277&quot; sameAsDefault=&quot;-1&quot;&gt;&lt;/profile&gt;&lt;profile type=&quot;save&quot; UID=&quot;2006120514401556040061&quot; sameAsDefault=&quot;0&quot;&gt;&lt;documentProperty UID=&quot;2003061115381095709037&quot; dataSourceUID=&quot;prj.2003041709434161414032&quot;/&gt;&lt;type type=&quot;OawDatabase&quot;&gt;&lt;OawDatabase table=&quot;Data&quot; field=&quot;Signature&quot;/&gt;&lt;/type&gt;&lt;/profile&gt;&lt;/OawPicture&gt;_x000d__x0009_&lt;OawPicture name=&quot;Organisation.EmblemColor&quot;&gt;&lt;profile type=&quot;default&quot; UID=&quot;&quot; sameAsDefault=&quot;0&quot;&gt;&lt;format UID=&quot;2012100417454460294761&quot; top=&quot;-180&quot; left=&quot;-280&quot; relativeHorizontalPosition=&quot;1&quot; relativeVerticalPosition=&quot;1&quot; horizontalAdjustment=&quot;0&quot; verticalAdjustment=&quot;0&quot; anchorBookmark=&quot;LogoS1&quot; inlineAnchorBookmark=&quot;&quot;/&gt;&lt;documentProperty UID=&quot;2002122011014149059130932&quot; dataSourceUID=&quot;prj.2003050916522158373536&quot;/&gt;&lt;type type=&quot;OawDatabase&quot;&gt;&lt;OawDatabase table=&quot;Data&quot; field=&quot;EmblemColor&quot;/&gt;&lt;/type&gt;&lt;/profile&gt;&lt;profile type=&quot;print&quot; UID=&quot;2012100310258892227113&quot; sameAsDefault=&quot;0&quot;&gt;&lt;documentProperty UID=&quot;2002122011014149059130932&quot; dataSourceUID=&quot;prj.2003050916522158373536&quot;/&gt;&lt;type type=&quot;OawDatabase&quot;&gt;&lt;OawDatabase table=&quot;Data&quot; field=&quot;EmblemBW&quot;/&gt;&lt;/type&gt;&lt;/profile&gt;&lt;profile type=&quot;print&quot; UID=&quot;2012100310258892233394&quot; sameAsDefault=&quot;0&quot;&gt;&lt;documentProperty UID=&quot;2002122011014149059130932&quot; dataSourceUID=&quot;prj.2003050916522158373536&quot;/&gt;&lt;type type=&quot;OawDatabase&quot;&gt;&lt;OawDatabase table=&quot;Data&quot; field=&quot;EmblemBW&quot;/&gt;&lt;/type&gt;&lt;/profile&gt;&lt;profile type=&quot;print&quot; UID=&quot;2012100310258892233533&quot; sameAsDefault=&quot;0&quot;&gt;&lt;documentProperty UID=&quot;2002122011014149059130932&quot; dataSourceUID=&quot;prj.2003050916522158373536&quot;/&gt;&lt;type type=&quot;OawDatabase&quot;&gt;&lt;OawDatabase table=&quot;Data&quot; field=&quot;EmblemColor&quot;/&gt;&lt;/type&gt;&lt;/profile&gt;&lt;profile type=&quot;print&quot; UID=&quot;2012100310258892233669&quot; sameAsDefault=&quot;0&quot;&gt;&lt;documentProperty UID=&quot;2002122011014149059130932&quot; dataSourceUID=&quot;prj.2003050916522158373536&quot;/&gt;&lt;type type=&quot;OawDatabase&quot;&gt;&lt;OawDatabase table=&quot;Data&quot; field=&quot;EmblemColor&quot;/&gt;&lt;/type&gt;&lt;/profile&gt;&lt;profile type=&quot;print&quot; UID=&quot;2012100310258892233802&quot; sameAsDefault=&quot;-1&quot;&gt;&lt;/profile&gt;&lt;profile type=&quot;print&quot; UID=&quot;2012100310258892233890&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profile type=&quot;send&quot; UID=&quot;201210221785709484544&quot; sameAsDefault=&quot;-1&quot;&gt;&lt;/profile&gt;&lt;/OawPicture&gt;_x000d__x0009_&lt;OawAnchor name=&quot;LogoS1&quot;&gt;&lt;profile type=&quot;default&quot; UID=&quot;&quot; sameAsDefault=&quot;0&quot;&gt;&lt;/profile&gt;&lt;/OawAnchor&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DocProperty name=&quot;Organisation.ImAuftrageVon&quot;&gt;&lt;profile type=&quot;default&quot; UID=&quot;&quot; sameAsDefault=&quot;0&quot;&gt;&lt;documentProperty UID=&quot;2002122011014149059130932&quot; dataSourceUID=&quot;prj.2003050916522158373536&quot;/&gt;&lt;type type=&quot;OawDatabase&quot;&gt;&lt;OawDatabase table=&quot;Data&quot; field=&quot;ImAuftrageVon&quot;/&gt;&lt;/type&gt;&lt;/profile&gt;&lt;/OawDocProperty&gt;_x000d__x0009_&lt;OawDocProperty name=&quot;Contactperson.OnBehalfOf&quot;&gt;&lt;profile type=&quot;default&quot; UID=&quot;&quot; sameAsDefault=&quot;0&quot;&gt;&lt;documentProperty UID=&quot;200212191811121321310321301031x&quot; dataSourceUID=&quot;prj.2003041709434161414032&quot;/&gt;&lt;type type=&quot;OawDatabase&quot;&gt;&lt;OawDatabase table=&quot;Data&quot; field=&quot;OnBehalfOf&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Organisation.FachstelleKomplett&quot;&gt;&lt;profile type=&quot;default&quot; UID=&quot;&quot; sameAsDefault=&quot;0&quot;&gt;&lt;documentProperty UID=&quot;2002122011014149059130932&quot; dataSourceUID=&quot;prj.2003050916522158373536&quot;/&gt;&lt;type type=&quot;OawDatabase&quot;&gt;&lt;OawDatabase table=&quot;Data&quot; field=&quot;FachstelleKomplett&quot;/&gt;&lt;/type&gt;&lt;/profile&gt;&lt;/OawDocProperty&gt;_x000d__x0009_&lt;OawDocProperty name=&quot;ContactpersonOptions.Flag&quot;&gt;&lt;profile type=&quot;default&quot; UID=&quot;&quot; sameAsDefault=&quot;0&quot;&gt;&lt;documentProperty UID=&quot;2012103108238508919188&quot; dataSourceUID=&quot;prj.2012103108238953457685&quot;/&gt;&lt;type type=&quot;OawDatabase&quot;&gt;&lt;OawDatabase table=&quot;Data&quot; field=&quot;Flag&quot;/&gt;&lt;/type&gt;&lt;/profile&gt;&lt;/OawDocProperty&gt;_x000d__x0009_&lt;OawDocProperty name=&quot;Contactperson.Name&quot;&gt;&lt;profile type=&quot;default&quot; UID=&quot;&quot; sameAsDefault=&quot;0&quot;&gt;&lt;/profile&gt;&lt;/OawDocProperty&gt;_x000d__x0009_&lt;OawDocProperty name=&quot;Signature1Function.SignatureText&quot;&gt;&lt;profile type=&quot;default&quot; UID=&quot;&quot; sameAsDefault=&quot;0&quot;&gt;&lt;documentProperty UID=&quot;2012100313286566195364&quot; dataSourceUID=&quot;prj.201210021469701677323&quot;/&gt;&lt;type type=&quot;OawDatabase&quot;&gt;&lt;OawDatabase table=&quot;Data&quot; field=&quot;SignatureText&quot;/&gt;&lt;/type&gt;&lt;/profile&gt;&lt;/OawDocProperty&gt;_x000d__x0009_&lt;OawDocProperty name=&quot;Signature2Function.SignatureText&quot;&gt;&lt;profile type=&quot;default&quot; UID=&quot;&quot; sameAsDefault=&quot;0&quot;&gt;&lt;documentProperty UID=&quot;2012100313286585085139&quot; dataSourceUID=&quot;prj.201210021469701677323&quot;/&gt;&lt;type type=&quot;OawDatabase&quot;&gt;&lt;OawDatabase table=&quot;Data&quot; field=&quot;SignatureText&quot;/&gt;&lt;/type&gt;&lt;/profile&gt;&lt;/OawDocProperty&gt;_x000d__x0009_&lt;OawAnchor name=&quot;LogoWasserzeichen&quot;&gt;&lt;profile type=&quot;default&quot; UID=&quot;&quot; sameAsDefault=&quot;0&quot;&gt;&lt;/profile&gt;&lt;/OawAnchor&gt;_x000d__x0009_&lt;OawAnchor name=&quot;LogoWasserzeichenSn&quot;&gt;&lt;profile type=&quot;default&quot; UID=&quot;&quot; sameAsDefault=&quot;0&quot;&gt;&lt;/profile&gt;&lt;/OawAnchor&gt;_x000d__x0009_&lt;OawPicture name=&quot;Unbenannt2&quot;&gt;&lt;profile type=&quot;default&quot; UID=&quot;&quot; sameAsDefault=&quot;0&quot;&gt;&lt;format UID=&quot;2015052114315307154369&quot; top=&quot;300&quot; left=&quot;150&quot; relativeHorizontalPosition=&quot;1&quot; relativeVerticalPosition=&quot;1&quot; horizontalAdjustment=&quot;0&quot; verticalAdjustment=&quot;0&quot; anchorBookmark=&quot;LogoWasserzeichen, LogoWasserzeichenSn&quot; inlineAnchorBookmark=&quot;&quot;/&gt;&lt;documentProperty UID=&quot;&quot; dataSourceUID=&quot;&quot;/&gt;&lt;type type=&quot;OawDatabase&quot;&gt;&lt;OawDatabase table=&quot;Data&quot; field=&quot;&quot;/&gt;&lt;/type&gt;&lt;/profile&gt;&lt;profile type=&quot;print&quot; UID=&quot;2012100310258892227113&quot; sameAsDefault=&quot;-1&quot;&gt;&lt;/profile&gt;&lt;profile type=&quot;print&quot; UID=&quot;2012100310258892233394&quot; sameAsDefault=&quot;-1&quot;&gt;&lt;/profile&gt;&lt;profile type=&quot;print&quot; UID=&quot;2012100310258892233533&quot; sameAsDefault=&quot;-1&quot;&gt;&lt;/profile&gt;&lt;profile type=&quot;print&quot; UID=&quot;2012100310258892233669&quot; sameAsDefault=&quot;-1&quot;&gt;&lt;/profile&gt;&lt;profile type=&quot;print&quot; UID=&quot;2012100310258892233802&quot; sameAsDefault=&quot;0&quot;&gt;&lt;documentProperty UID=&quot;2002122011014149059130932&quot; dataSourceUID=&quot;prj.2003050916522158373536&quot;/&gt;&lt;type type=&quot;OawDatabase&quot;&gt;&lt;OawDatabase table=&quot;Data&quot; field=&quot;Wasserzeichen&quot;/&gt;&lt;/type&gt;&lt;/profile&gt;&lt;profile type=&quot;send&quot; UID=&quot;2003010711200895123470110&quot; sameAsDefault=&quot;-1&quot;&gt;&lt;/profile&gt;&lt;profile type=&quot;send&quot; UID=&quot;2006120514175878093883&quot; sameAsDefault=&quot;-1&quot;&gt;&lt;/profile&gt;&lt;profile type=&quot;send&quot; UID=&quot;201210221785709484544&quot; sameAsDefault=&quot;-1&quot;&gt;&lt;/profile&gt;&lt;profile type=&quot;save&quot; UID=&quot;2004062216425255253277&quot; sameAsDefault=&quot;-1&quot;&gt;&lt;/profile&gt;&lt;profile type=&quot;save&quot; UID=&quot;2006120514401556040061&quot; sameAsDefault=&quot;-1&quot;&gt;&lt;/profile&gt;&lt;profile type=&quot;save&quot; UID=&quot;2006120514487498416878&quot; sameAsDefault=&quot;0&quot;&gt;&lt;documentProperty UID=&quot;2002122011014149059130932&quot; dataSourceUID=&quot;prj.2003050916522158373536&quot;/&gt;&lt;type type=&quot;OawDatabase&quot;&gt;&lt;OawDatabase table=&quot;Data&quot; field=&quot;Wasserzeichen&quot;/&gt;&lt;/type&gt;&lt;/profile&gt;&lt;/OawPicture&gt;_x000d_&lt;/document&gt;_x000d_"/>
    <w:docVar w:name="OawDialog" w:val="&lt;empty/&gt;"/>
    <w:docVar w:name="OawDistributionEnabled" w:val="&lt;empty/&gt;"/>
    <w:docVar w:name="OawDocProp.200212191811121321310321301031x" w:val="&lt;source&gt;&lt;Fields List=&quot;Title|Name|DirectPhone|DirectFax|EMail|OnBehalfOf&quot;/&gt;&lt;profile type=&quot;default&quot; UID=&quot;&quot; sameAsDefault=&quot;0&quot;&gt;&lt;OawDocProperty name=&quot;Contactperson.Title&quot; field=&quot;Title&quot;/&gt;&lt;OawDocProperty name=&quot;Contactperson.Name&quot; field=&quot;Name&quot;/&gt;&lt;OawDocProperty name=&quot;Contactperson.DirectPhone&quot; field=&quot;DirectPhone&quot;/&gt;&lt;OawDocProperty name=&quot;Contactperson.DirectFax&quot; field=&quot;DirectFax&quot;/&gt;&lt;OawDocProperty name=&quot;Contactperson.EMail&quot; field=&quot;EMail&quot;/&gt;&lt;OawDocProperty name=&quot;Contactperson.OnBehalfOf&quot; field=&quot;OnBehalfOf&quot;/&gt;&lt;/profile&gt;&lt;/source&gt;"/>
    <w:docVar w:name="OawDocProp.2002122010583847234010578" w:val="&lt;source&gt;&lt;Fields List=&quot;Title|Name|Signature|Signature|Signature|Signature|Signature&quot;/&gt;&lt;profile type=&quot;default&quot; UID=&quot;&quot; sameAsDefault=&quot;0&quot;&gt;&lt;OawDocProperty name=&quot;Signature1.Title&quot; field=&quot;Title&quot;/&gt;&lt;OawDocProperty name=&quot;Signature1.Name&quot; field=&quot;Name&quot;/&gt;&lt;/profile&gt;&lt;profile type=&quot;print&quot; UID=&quot;2012100310258892233394&quot; sameAsDefault=&quot;0&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profile&gt;&lt;profile type=&quot;print&quot; UID=&quot;2012100310258892233669&quot; sameAsDefault=&quot;0&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profile&gt;&lt;profile type=&quot;print&quot; UID=&quot;2012100310258892233890&quot; sameAsDefault=&quot;0&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profile&gt;&lt;profile type=&quot;send&quot; UID=&quot;2006120514175878093883&quot; sameAsDefault=&quot;0&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profile&gt;&lt;profile type=&quot;save&quot; UID=&quot;2006120514401556040061&quot; sameAsDefault=&quot;0&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profile&gt;&lt;/source&gt;"/>
    <w:docVar w:name="OawDocProp.2002122011014149059130932" w:val="&lt;source&gt;&lt;Fields List=&quot;DepartementZeile1|DepartementZeile2|DepartementZeile3|DepartementKomplett|AmtKomplett|AmtZeile1|AmtZeile2|AmtZeile3|FachstelleZeile1|FachstelleZeile2|FachstelleZeile3|Adresszeile1|Adresszeile2|Adresszeile3|Adresszeile4|Telefon|Fax|Internet|Email|PLZ|Ort|EmblemColorN|EmblemColor|ImAuftrageVon|FachstelleKomplett|EmblemBWN|EmblemBW|EmblemBWN|EmblemBW|EmblemColorN|EmblemColor|EmblemColorN|EmblemColor|Wasserzeichen|Wasserzeichen&quot;/&gt;&lt;profile type=&quot;default&quot; UID=&quot;&quot; sameAsDefault=&quot;0&quot;&gt;&lt;OawDocProperty name=&quot;Organisation.DepartementZeile1&quot; field=&quot;DepartementZeile1&quot;/&gt;&lt;OawDocProperty name=&quot;Organisation.DepartementZeile2&quot; field=&quot;DepartementZeile2&quot;/&gt;&lt;OawDocProperty name=&quot;Organisation.DepartementZeile3&quot; field=&quot;DepartementZeile3&quot;/&gt;&lt;OawDocProperty name=&quot;Organisation.DepartementKomplett&quot; field=&quot;DepartementKomplett&quot;/&gt;&lt;OawDocProperty name=&quot;Organisation.AmtKomplett&quot; field=&quot;AmtKomplett&quot;/&gt;&lt;OawDocProperty name=&quot;Organisation.AmtZeile1&quot; field=&quot;AmtZeile1&quot;/&gt;&lt;OawDocProperty name=&quot;Organisation.AmtZeile2&quot; field=&quot;AmtZeile2&quot;/&gt;&lt;OawDocProperty name=&quot;Organisation.AmtZeile3&quot; field=&quot;AmtZeile3&quot;/&gt;&lt;OawDocProperty name=&quot;Organisation.FachstelleZeile1&quot; field=&quot;FachstelleZeile1&quot;/&gt;&lt;OawDocProperty name=&quot;Organisation.FachstelleZeile2&quot; field=&quot;FachstelleZeile2&quot;/&gt;&lt;OawDocProperty name=&quot;Organisation.FachstelleZeile3&quot; field=&quot;FachstelleZeile3&quot;/&gt;&lt;OawDocProperty name=&quot;Organisation.Adresszeile1&quot; field=&quot;Adresszeile1&quot;/&gt;&lt;OawDocProperty name=&quot;Organisation.Adresszeile2&quot; field=&quot;Adresszeile2&quot;/&gt;&lt;OawDocProperty name=&quot;Organisation.Adresszeile3&quot; field=&quot;Adresszeile3&quot;/&gt;&lt;OawDocProperty name=&quot;Organisation.Adresszeile4&quot; field=&quot;Adresszeile4&quot;/&gt;&lt;OawDocProperty name=&quot;Organisation.Telefon&quot; field=&quot;Telefon&quot;/&gt;&lt;OawDocProperty name=&quot;Organisation.Fax&quot; field=&quot;Fax&quot;/&gt;&lt;OawDocProperty name=&quot;Organisation.Internet&quot; field=&quot;Internet&quot;/&gt;&lt;OawDocProperty name=&quot;Organisation.Email&quot; field=&quot;Email&quot;/&gt;&lt;OawDocProperty name=&quot;Organisation.PLZ&quot; field=&quot;PLZ&quot;/&gt;&lt;OawDocProperty name=&quot;Organisation.Ort&quot; field=&quot;Ort&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OawDocProperty name=&quot;Organisation.ImAuftrageVon&quot; field=&quot;ImAuftrageVon&quot;/&gt;&lt;OawDocProperty name=&quot;Organisation.FachstelleKomplett&quot; field=&quot;FachstelleKomplett&quot;/&gt;&lt;/profile&gt;&lt;profile type=&quot;print&quot; UID=&quot;2012100310258892227113&quot; sameAsDefault=&quot;0&quot;&gt;&lt;OawPicture name=&quot;Organisation.EmblemColorN&quot; field=&quot;EmblemBW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BW&quot; UID=&quot;2012100417454460294761&quot; top=&quot;-180&quot; left=&quot;-280&quot; relativeHorizontalPosition=&quot;1&quot; relativeVerticalPosition=&quot;1&quot; horizontalAdjustment=&quot;0&quot; verticalAdjustment=&quot;0&quot; anchorBookmark=&quot;LogoS1&quot; inlineAnchorBookmark=&quot;&quot;/&gt;&lt;/profile&gt;&lt;profile type=&quot;print&quot; UID=&quot;2012100310258892233394&quot; sameAsDefault=&quot;0&quot;&gt;&lt;OawPicture name=&quot;Organisation.EmblemColorN&quot; field=&quot;EmblemBW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BW&quot; UID=&quot;2012100417454460294761&quot; top=&quot;-180&quot; left=&quot;-280&quot; relativeHorizontalPosition=&quot;1&quot; relativeVerticalPosition=&quot;1&quot; horizontalAdjustment=&quot;0&quot; verticalAdjustment=&quot;0&quot; anchorBookmark=&quot;LogoS1&quot; inlineAnchorBookmark=&quot;&quot;/&gt;&lt;/profile&gt;&lt;profile type=&quot;print&quot; UID=&quot;2012100310258892233533&quot; sameAsDefault=&quot;0&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profile&gt;&lt;profile type=&quot;print&quot; UID=&quot;2012100310258892233669&quot; sameAsDefault=&quot;0&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profile&gt;&lt;profile type=&quot;print&quot; UID=&quot;2012100310258892233802&quot; sameAsDefault=&quot;0&quot;&gt;&lt;OawPicture name=&quot;Unbenannt2&quot; field=&quot;Wasserzeichen&quot; UID=&quot;2015052114315307154369&quot; top=&quot;300&quot; left=&quot;150&quot; relativeHorizontalPosition=&quot;1&quot; relativeVerticalPosition=&quot;1&quot; horizontalAdjustment=&quot;0&quot; verticalAdjustment=&quot;0&quot; anchorBookmark=&quot;LogoWasserzeichen, LogoWasserzeichenSn&quot; inlineAnchorBookmark=&quot;&quot;/&gt;&lt;/profile&gt;&lt;profile type=&quot;save&quot; UID=&quot;2006120514487498416878&quot; sameAsDefault=&quot;0&quot;&gt;&lt;OawPicture name=&quot;Unbenannt2&quot; field=&quot;Wasserzeichen&quot; UID=&quot;2015052114315307154369&quot; top=&quot;300&quot; left=&quot;150&quot; relativeHorizontalPosition=&quot;1&quot; relativeVerticalPosition=&quot;1&quot; horizontalAdjustment=&quot;0&quot; verticalAdjustment=&quot;0&quot; anchorBookmark=&quot;LogoWasserzeichen, LogoWasserzeichenSn&quot; inlineAnchorBookmark=&quot;&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profile&gt;&lt;/source&gt;"/>
    <w:docVar w:name="OawDocProp.2003061115381095709037" w:val="&lt;source&gt;&lt;Fields List=&quot;Title|Name|Signature|Signature|Signature|Signature|Signature&quot;/&gt;&lt;profile type=&quot;default&quot; UID=&quot;&quot; sameAsDefault=&quot;0&quot;&gt;&lt;OawDocProperty name=&quot;Signature2.Title&quot; field=&quot;Title&quot;/&gt;&lt;OawDocProperty name=&quot;Signature2.Name&quot; field=&quot;Name&quot;/&gt;&lt;/profile&gt;&lt;profile type=&quot;print&quot; UID=&quot;2012100310258892233394&quot; sameAsDefault=&quot;0&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profile&gt;&lt;profile type=&quot;print&quot; UID=&quot;2012100310258892233669&quot; sameAsDefault=&quot;0&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profile&gt;&lt;profile type=&quot;print&quot; UID=&quot;2012100310258892233890&quot; sameAsDefault=&quot;0&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profile&gt;&lt;profile type=&quot;send&quot; UID=&quot;2006120514175878093883&quot; sameAsDefault=&quot;0&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profile&gt;&lt;profile type=&quot;save&quot; UID=&quot;2006120514401556040061&quot; sameAsDefault=&quot;0&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DocProperty name=&quot;Recipient.Closing&quot; field=&quot;Closing&quot;/&gt;&lt;OawDocProperty name=&quot;Recipient.EMail&quot; field=&quot;EMail&quot;/&gt;&lt;/profile&gt;&lt;/source&gt;"/>
    <w:docVar w:name="OawDocProp.2006040509495284662868" w:val="&lt;source&gt;&lt;Fields List=&quot;Initials&quot;/&gt;&lt;profile type=&quot;default&quot; UID=&quot;&quot; sameAsDefault=&quot;0&quot;&gt;&lt;OawDocProperty name=&quot;Author.Initials&quot; field=&quot;Initials&quot;/&gt;&lt;/profile&gt;&lt;/source&gt;"/>
    <w:docVar w:name="OawDocProp.2012100312282905492617" w:val="&lt;source&gt;&lt;Fields List=&quot;Description|Description2&quot;/&gt;&lt;profile type=&quot;default&quot; UID=&quot;&quot; sameAsDefault=&quot;0&quot;&gt;&lt;OawDocProperty name=&quot;ContactpersonFunction.Description&quot; field=&quot;Description&quot;/&gt;&lt;OawDocProperty name=&quot;ContactpersonFunction.Description2&quot; field=&quot;Description2&quot;/&gt;&lt;/profile&gt;&lt;/source&gt;"/>
    <w:docVar w:name="OawDocProp.2012100313286566195364" w:val="&lt;source&gt;&lt;Fields List=&quot;SignatureText&quot;/&gt;&lt;profile type=&quot;default&quot; UID=&quot;&quot; sameAsDefault=&quot;0&quot;&gt;&lt;OawDocProperty name=&quot;Signature1Function.SignatureText&quot; field=&quot;SignatureText&quot;/&gt;&lt;/profile&gt;&lt;/source&gt;"/>
    <w:docVar w:name="OawDocProp.2012100313286585085139" w:val="&lt;source&gt;&lt;Fields List=&quot;SignatureText&quot;/&gt;&lt;profile type=&quot;default&quot; UID=&quot;&quot; sameAsDefault=&quot;0&quot;&gt;&lt;OawDocProperty name=&quot;Signature2Function.SignatureText&quot; field=&quot;SignatureText&quot;/&gt;&lt;/profile&gt;&lt;/source&gt;"/>
    <w:docVar w:name="OawDocProp.2012103108238508919188" w:val="&lt;source&gt;&lt;Fields List=&quot;Flag&quot;/&gt;&lt;profile type=&quot;default&quot; UID=&quot;&quot; sameAsDefault=&quot;0&quot;&gt;&lt;OawDocProperty name=&quot;ContactpersonOptions.Flag&quot; field=&quot;Flag&quot;/&gt;&lt;/profile&gt;&lt;/source&gt;"/>
    <w:docVar w:name="OawDocPropSource" w:val="&lt;DocProps&gt;&lt;DocProp UID=&quot;2003080714212273705547&quot; EntryUID=&quot;2018111309423623352611&quot;&gt;&lt;Field Name=&quot;UID&quot; Value=&quot;2018111309423623352611&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DocProp&gt;&lt;DocProp UID=&quot;2002122011014149059130932&quot; EntryUID=&quot;201303070922317846779&quot;&gt;&lt;Field Name=&quot;UID&quot; Value=&quot;201303070922317846779&quot;/&gt;&lt;Field Name=&quot;IDName&quot; Value=&quot;Bau und Volkswirtschaft - Amt für Umwelt&quot;/&gt;&lt;Field Name=&quot;DepartementKomplett&quot; Value=&quot;Departement Bau und Volkswirtschaft&quot;/&gt;&lt;Field Name=&quot;DepartementZeile1&quot; Value=&quot;Departement Bau&quot;/&gt;&lt;Field Name=&quot;DepartementZeile2&quot; Value=&quot;und Volkswirtschaft&quot;/&gt;&lt;Field Name=&quot;DepartementZeile3&quot; Value=&quot;&quot;/&gt;&lt;Field Name=&quot;AmtKomplett&quot; Value=&quot;Amt für Umwelt&quot;/&gt;&lt;Field Name=&quot;AmtZeile1&quot; Value=&quot;Amt für Umwelt&quot;/&gt;&lt;Field Name=&quot;AmtZeile2&quot; Value=&quot;&quot;/&gt;&lt;Field Name=&quot;AmtZeile3&quot; Value=&quot;&quot;/&gt;&lt;Field Name=&quot;FachstelleKomplett&quot; Value=&quot;&quot;/&gt;&lt;Field Name=&quot;FachstelleZeile1&quot; Value=&quot;&quot;/&gt;&lt;Field Name=&quot;FachstelleZeile2&quot; Value=&quot;&quot;/&gt;&lt;Field Name=&quot;FachstelleZeile3&quot; Value=&quot;&quot;/&gt;&lt;Field Name=&quot;Adresszeile1&quot; Value=&quot;Kasernenstrasse 17A&quot;/&gt;&lt;Field Name=&quot;Adresszeile2&quot; Value=&quot;9102 Herisau&quot;/&gt;&lt;Field Name=&quot;Adresszeile3&quot; Value=&quot;&quot;/&gt;&lt;Field Name=&quot;Adresszeile4&quot; Value=&quot;&quot;/&gt;&lt;Field Name=&quot;PLZ&quot; Value=&quot;9102&quot;/&gt;&lt;Field Name=&quot;Ort&quot; Value=&quot;Herisau&quot;/&gt;&lt;Field Name=&quot;Telefon&quot; Value=&quot;+41 71 353 65 35&quot;/&gt;&lt;Field Name=&quot;Fax&quot; Value=&quot;&quot;/&gt;&lt;Field Name=&quot;Email&quot; Value=&quot;afu@ar.ch&quot;/&gt;&lt;Field Name=&quot;Internet&quot; Value=&quot;www.ar.ch/afu&quot;/&gt;&lt;Field Name=&quot;ImAuftragVon&quot; Value=&quot;&quot;/&gt;&lt;Field Name=&quot;EmblemColor&quot; Value=&quot;%Logos%\AR.Logo.Farbe.2100.270.emf&quot;/&gt;&lt;Field Name=&quot;EmblemBW&quot; Value=&quot;%Logos%\AR.Logo.SW.2100.270.emf&quot;/&gt;&lt;Field Name=&quot;EmblemColorN&quot; Value=&quot;%Logos%\AR.Logo.Farbe.2100.270.emf&quot;/&gt;&lt;Field Name=&quot;EmblemBWN&quot; Value=&quot;%Logos%\AR.Logo.SW.2100.270.emf&quot;/&gt;&lt;Field Name=&quot;Wasserzeichen&quot; Value=&quot;%Logos%\Entwurf.1196.1222.png&quot;/&gt;&lt;Field Name=&quot;EmblemColorZentriert&quot; Value=&quot;%Logos%\AR.Logo.zentriert.Farbe.2100.500.emf&quot;/&gt;&lt;Field Name=&quot;EmblemBWZnetriert&quot; Value=&quot;&quot;/&gt;&lt;/DocProp&gt;&lt;DocProp UID=&quot;2006040509495284662868&quot; EntryUID=&quot;2003121817293296325874&quot;&gt;&lt;Field Name=&quot;UID&quot; Value=&quot;2003121817293296325874&quot;/&gt;&lt;Field Name=&quot;IDName&quot; Value=&quot;(Leer)&quot;/&gt;&lt;/DocProp&gt;&lt;DocProp UID=&quot;2002122010583847234010578&quot; EntryUID=&quot;2003121817293296325874&quot;&gt;&lt;Field Name=&quot;UID&quot; Value=&quot;2003121817293296325874&quot;/&gt;&lt;Field Name=&quot;IDName&quot; Value=&quot;(Leer)&quot;/&gt;&lt;/DocProp&gt;&lt;DocProp UID=&quot;2003061115381095709037&quot; EntryUID=&quot;2003121817293296325874&quot;&gt;&lt;Field Name=&quot;UID&quot; Value=&quot;2003121817293296325874&quot;/&gt;&lt;Field Name=&quot;IDName&quot; Value=&quot;(Leer)&quot;/&gt;&lt;/DocProp&gt;&lt;DocProp UID=&quot;2018050808490179022731&quot; EntryUID=&quot;2003121817293296325874&quot;&gt;&lt;Field Name=&quot;UID&quot; Value=&quot;2003121817293296325874&quot;/&gt;&lt;/DocProp&gt;&lt;DocProp UID=&quot;2009146000484854544251101&quot; EntryUID=&quot;2003121817293296325874&quot;&gt;&lt;Field Name=&quot;UID&quot; Value=&quot;2003121817293296325874&quot;/&gt;&lt;/DocProp&gt;&lt;DocProp UID=&quot;200212191811121321310321301031&quot; EntryUID=&quot;2003121817293296325874&quot;&gt;&lt;Field Name=&quot;UID&quot; Value=&quot;2003121817293296325874&quot;/&gt;&lt;/DocProp&gt;&lt;DocProp UID=&quot;2009146446484854544251101&quot; EntryUID=&quot;2003121817293296325874&quot;&gt;&lt;Field Name=&quot;UID&quot; Value=&quot;2003121817293296325874&quot;/&gt;&lt;/DocProp&gt;&lt;DocProp UID=&quot;2009122011014149059111111&quot; EntryUID=&quot;2003121817293296325874&quot;&gt;&lt;Field Name=&quot;UID&quot; Value=&quot;2003121817293296325874&quot;/&gt;&lt;/DocProp&gt;&lt;DocProp UID=&quot;2009122011014149059122222&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4112217333376588294&quot; EntryUID=&quot;0&quot;&gt;&lt;Field Name=&quot;UID&quot; Value=&quot;0&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    &lt;Item Type=&quot;SubMenu&quot; IDName=&quot;CharacterStyles&quot;&gt;_x000d_        &lt;Item Type=&quot;Button&quot; IDName=&quot;DefaultParagraphFont&quot;  Icon=&quot;3114&quot; Label=&quot;Standard&quot; Command=&quot;StyleApply&quot; Parameter=&quot;-66&quot;/&gt;_x000d_        &lt;Item Type=&quot;Button&quot; IDName=&quot;Emphasis&quot;  Icon=&quot;3114&quot; Label=&quot;Auszeichnung&quot; Command=&quot;StyleApply&quot; Parameter=&quot;Hervorhebung&quot;/&gt;_x000d_    &lt;/Item&gt;_x000d_    &lt;Item Type=&quot;SubMenu&quot; IDName=&quot;StructureStyles&quot;&gt;_x000d_        &lt;Item Type=&quot;Button&quot; IDName=&quot;DocumentType&quot; Icon=&quot;3546&quot; Label=&quot;Standard&quot; Command=&quot;StyleApply&quot; Parameter=&quot;-1&quot;/&gt;_x000d_        &lt;Item Type=&quot;Button&quot; IDName=&quot;Subject&quot; Icon=&quot;3546&quot; Label=&quot;Betreff&quot; Command=&quot;StyleApply&quot; Parameter=&quot;Betreff&quot;/&gt;_x000d_        &lt;Item Type=&quot;Button&quot; IDName=&quot;Title&quot; Icon=&quot;3546&quot; Label=&quot;Titel&quot; Command=&quot;StyleApply&quot; Parameter=&quot;-63&quot;/&gt;_x000d_        &lt;Item Type=&quot;Button&quot; IDName=&quot;SubTitle&quot; Icon=&quot;3546&quot; Label=&quot;Untertitel&quot; Command=&quot;StyleApply&quot; Parameter=&quot;Untertitel&quot;/&gt;_x000d_        &lt;Item Type=&quot;Separator&quot;/&gt;_x000d_        &lt;Item Type=&quot;Button&quot; IDName=&quot;Title1&quot; Icon=&quot;3546&quot; Label=&quot;&amp;lt;translate&amp;gt;Style.Title1&amp;lt;/translate&amp;gt;&quot; Command=&quot;StyleApply&quot; Parameter=&quot;Titel 1&quot;/&gt;_x000d_        &lt;Item Type=&quot;Button&quot; IDName=&quot;Title2&quot; Icon=&quot;3546&quot; Label=&quot;&amp;lt;translate&amp;gt;Style.Title2&amp;lt;/translate&amp;gt;&quot; Command=&quot;StyleApply&quot; Parameter=&quot;Titel 2&quot;/&gt;_x000d_        &lt;Item Type=&quot;Button&quot; IDName=&quot;Title3&quot; Icon=&quot;3546&quot; Label=&quot;&amp;lt;translate&amp;gt;Style.Title3&amp;lt;/translate&amp;gt;&quot; Command=&quot;StyleApply&quot; Parameter=&quot;Titel 3&quot;/&gt;_x000d_        &lt;Item Type=&quot;Button&quot; IDName=&quot;Title4&quot; Icon=&quot;3546&quot; Label=&quot;&amp;lt;translate&amp;gt;Style.Title4&amp;lt;/translate&amp;gt;&quot; Command=&quot;StyleApply&quot; Parameter=&quot;Titel 4&quot;/&gt;_x000d_        &lt;Item Type=&quot;Separator&quot;/&gt;_x000d_        &lt;Item Type=&quot;Button&quot; IDName=&quot;Heading1&quot; Icon=&quot;3546&quot; Label=&quot;&amp;lt;translate&amp;gt;Style.Heading1&amp;lt;/translate&amp;gt;&quot; Command=&quot;StyleApply&quot; Parameter=&quot;-2&quot;/&gt;_x000d_        &lt;Item Type=&quot;Button&quot; IDName=&quot;Heading2&quot; Icon=&quot;3546&quot; Label=&quot;&amp;lt;translate&amp;gt;Style.Heading2&amp;lt;/translate&amp;gt;&quot; Command=&quot;StyleApply&quot; Parameter=&quot;-3&quot;/&gt;_x000d_        &lt;Item Type=&quot;Button&quot; IDName=&quot;Heading3&quot; Icon=&quot;3546&quot; Label=&quot;&amp;lt;translate&amp;gt;Style.Heading3&amp;lt;/translate&amp;gt;&quot; Command=&quot;StyleApply&quot; Parameter=&quot;-4&quot;/&gt;_x000d_        &lt;Item Type=&quot;Button&quot; IDName=&quot;Heading4&quot; Icon=&quot;3546&quot; Label=&quot;&amp;lt;translate&amp;gt;Style.Heading4&amp;lt;/translate&amp;gt;&quot; Command=&quot;StyleApply&quot; Parameter=&quot;-5&quot;/&gt;_x000d_    &lt;/Item&gt;_x000d_    &lt;Item Type=&quot;SubMenu&quot; IDName=&quot;ListStyles&quot;&gt;_x000d_        &lt;Item Type=&quot;Button&quot; IDName=&quot;ListWithSymbols&quot; Icon=&quot;3546&quot; Label=&quot;Punkte&quot; Command=&quot;StyleApply&quot; Parameter=&quot;AufzählungPunkte&quot;/&gt;_x000d_        &lt;Item Type=&quot;Button&quot; IDName=&quot;ListWithLetters&quot; Icon=&quot;3546&quot; Label=&quot;Spiegelstriche&quot; Command=&quot;StyleApply&quot; Parameter=&quot;AufzählungStrich&quot;/&gt;_x000d_        &lt;Item Type=&quot;Button&quot; IDName=&quot;ListWithNumbers&quot; Icon=&quot;3546&quot; Label=&quot;Ziffern&quot; Command=&quot;StyleApply&quot; Parameter=&quot;AufzählungNummer&quot;/&gt;_x000d_        &lt;Item Type=&quot;Button&quot; IDName=&quot;ListWithLit&quot; Icon=&quot;3546&quot; Label=&quot;Buchstaben&quot; Command=&quot;StyleApply&quot; Parameter=&quot;AufzählungLit&quot;/&gt;_x000d_    &lt;/Item&gt;_x000d_&lt;/MenusDef&gt;"/>
    <w:docVar w:name="OawOMS" w:val="&lt;OawOMS&gt;&lt;send profileUID=&quot;2003010711200895123470110&quot;&gt;&lt;mail&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OawOMS&gt;_x000d_"/>
    <w:docVar w:name="oawPaperSize" w:val="7"/>
    <w:docVar w:name="OawPrint.2012100310258892227113" w:val="&lt;source&gt;&lt;documentProperty UID=&quot;2002122011014149059130932&quot;&gt;&lt;Fields List=&quot;EmblemBWN|EmblemBW&quot;/&gt;&lt;OawPicture name=&quot;Organisation.EmblemColorN&quot; field=&quot;EmblemBW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BW&quot; UID=&quot;2012100417454460294761&quot; top=&quot;-180&quot; left=&quot;-280&quot; relativeHorizontalPosition=&quot;1&quot; relativeVerticalPosition=&quot;1&quot; horizontalAdjustment=&quot;0&quot; verticalAdjustment=&quot;0&quot; anchorBookmark=&quot;LogoS1&quot; inlineAnchorBookmark=&quot;&quot;/&gt;&lt;/documentProperty&gt;&lt;/source&gt;"/>
    <w:docVar w:name="OawPrint.2012100310258892233394" w:val="&lt;source&gt;&lt;documentProperty UID=&quot;2002122011014149059130932&quot;&gt;&lt;Fields List=&quot;EmblemBWN|EmblemBW&quot;/&gt;&lt;OawPicture name=&quot;Organisation.EmblemColorN&quot; field=&quot;EmblemBW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BW&quot; UID=&quot;2012100417454460294761&quot; top=&quot;-180&quot; left=&quot;-28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documentProperty&gt;&lt;documentProperty UID=&quot;2003061115381095709037&quot;&gt;&lt;Fields List=&quot;Signature&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documentProperty&gt;&lt;/source&gt;"/>
    <w:docVar w:name="OawPrint.2012100310258892233533" w:val="&lt;source&gt;&lt;documentProperty UID=&quot;2002122011014149059130932&quot;&gt;&lt;Fields List=&quot;EmblemColorN|EmblemColor&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documentProperty&gt;&lt;/source&gt;"/>
    <w:docVar w:name="OawPrint.2012100310258892233669" w:val="&lt;source&gt;&lt;documentProperty UID=&quot;2002122011014149059130932&quot;&gt;&lt;Fields List=&quot;EmblemColorN|EmblemColor&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documentProperty&gt;&lt;documentProperty UID=&quot;2003061115381095709037&quot;&gt;&lt;Fields List=&quot;Signature&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documentProperty&gt;&lt;/source&gt;"/>
    <w:docVar w:name="OawPrint.2012100310258892233802" w:val="&lt;source&gt;&lt;documentProperty UID=&quot;2002122011014149059130932&quot;&gt;&lt;Fields List=&quot;Wasserzeichen&quot;/&gt;&lt;OawPicture name=&quot;Unbenannt2&quot; field=&quot;Wasserzeichen&quot; UID=&quot;2015052114315307154369&quot; top=&quot;300&quot; left=&quot;150&quot; relativeHorizontalPosition=&quot;1&quot; relativeVerticalPosition=&quot;1&quot; horizontalAdjustment=&quot;0&quot; verticalAdjustment=&quot;0&quot; anchorBookmark=&quot;LogoWasserzeichen, LogoWasserzeichenSn&quot; inlineAnchorBookmark=&quot;&quot;/&gt;&lt;/documentProperty&gt;&lt;/source&gt;"/>
    <w:docVar w:name="OawPrint.2012100310258892233890" w:val="&lt;source&gt;&lt;documentProperty UID=&quot;2002122010583847234010578&quot;&gt;&lt;Fields List=&quot;Signature&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documentProperty&gt;&lt;documentProperty UID=&quot;2003061115381095709037&quot;&gt;&lt;Fields List=&quot;Signature&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documentProperty&gt;&lt;/source&gt;"/>
    <w:docVar w:name="OawPrintRestore.2012100310258892227113" w:val="&lt;source&gt;&lt;documentProperty UID=&quot;2002122011014149059130932&quot;&gt;&lt;Fields List=&quot;EmblemColorN|EmblemColor&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documentProperty&gt;&lt;/source&gt;"/>
    <w:docVar w:name="OawPrintRestore.2012100310258892233394" w:val="&lt;source&gt;&lt;documentProperty UID=&quot;2002122011014149059130932&quot;&gt;&lt;Fields List=&quot;EmblemColorN|EmblemColor&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2100310258892233533" w:val="&lt;source&gt;&lt;documentProperty UID=&quot;2002122011014149059130932&quot;&gt;&lt;Fields List=&quot;EmblemColorN|EmblemColor&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documentProperty&gt;&lt;/source&gt;"/>
    <w:docVar w:name="OawPrintRestore.2012100310258892233669" w:val="&lt;source&gt;&lt;documentProperty UID=&quot;2002122011014149059130932&quot;&gt;&lt;Fields List=&quot;EmblemColorN|EmblemColor&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2100310258892233802" w:val="&lt;source&gt;&lt;documentProperty UID=&quot;&quot;&gt;&lt;Fields List=&quot;&quot;/&gt;&lt;OawPicture name=&quot;Unbenannt2&quot; field=&quot;&quot; UID=&quot;2015052114315307154369&quot; top=&quot;300&quot; left=&quot;150&quot; relativeHorizontalPosition=&quot;1&quot; relativeVerticalPosition=&quot;1&quot; horizontalAdjustment=&quot;0&quot; verticalAdjustment=&quot;0&quot; anchorBookmark=&quot;LogoWasserzeichen, LogoWasserzeichenSn&quot; inlineAnchorBookmark=&quot;&quot;/&gt;&lt;/documentProperty&gt;&lt;/source&gt;"/>
    <w:docVar w:name="OawPrintRestore.2012100310258892233890" w:val="&lt;source&gt;&lt;documentProperty UID=&quot;&quot;&gt;&lt;Fields List=&quot;&quot;/&gt;&lt;/documentProperty&gt;&lt;/source&gt;"/>
    <w:docVar w:name="OawProjectID" w:val="arch"/>
    <w:docVar w:name="OawRecipients" w:val="&lt;Recipients&gt;&lt;Recipient&gt;&lt;UID&gt;2018111309423623352611&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Recipient&gt;&lt;/Recipients&gt;_x000d_"/>
    <w:docVar w:name="OawSave.2006120514401556040061" w:val="&lt;source&gt;&lt;documentProperty UID=&quot;2002122010583847234010578&quot;&gt;&lt;Fields List=&quot;Signature&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documentProperty&gt;&lt;documentProperty UID=&quot;2003061115381095709037&quot;&gt;&lt;Fields List=&quot;Signature&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documentProperty&gt;&lt;/source&gt;"/>
    <w:docVar w:name="OawSave.2006120514487498416878" w:val="&lt;source&gt;&lt;documentProperty UID=&quot;2002122011014149059130932&quot;&gt;&lt;Fields List=&quot;Wasserzeichen&quot;/&gt;&lt;OawPicture name=&quot;Unbenannt2&quot; field=&quot;Wasserzeichen&quot; UID=&quot;2015052114315307154369&quot; top=&quot;300&quot; left=&quot;150&quot; relativeHorizontalPosition=&quot;1&quot; relativeVerticalPosition=&quot;1&quot; horizontalAdjustment=&quot;0&quot; verticalAdjustment=&quot;0&quot; anchorBookmark=&quot;LogoWasserzeichen, LogoWasserzeichenSn&quot; inlineAnchorBookmark=&quot;&quot;/&gt;&lt;/documentProperty&gt;&lt;/source&gt;"/>
    <w:docVar w:name="OawSaveRestore.2006120514401556040061" w:val="&lt;source&gt;&lt;documentProperty UID=&quot;&quot;&gt;&lt;Fields List=&quot;&quot;/&gt;&lt;/documentProperty&gt;&lt;/source&gt;"/>
    <w:docVar w:name="OawSaveRestore.2006120514487498416878" w:val="&lt;source&gt;&lt;documentProperty UID=&quot;&quot;&gt;&lt;Fields List=&quot;&quot;/&gt;&lt;OawPicture name=&quot;Unbenannt2&quot; field=&quot;&quot; UID=&quot;2015052114315307154369&quot; top=&quot;300&quot; left=&quot;150&quot; relativeHorizontalPosition=&quot;1&quot; relativeVerticalPosition=&quot;1&quot; horizontalAdjustment=&quot;0&quot; verticalAdjustment=&quot;0&quot; anchorBookmark=&quot;LogoWasserzeichen, LogoWasserzeichenSn&quot; inlineAnchorBookmark=&quo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12100312282905492617" w:val="&lt;empty/&gt;"/>
    <w:docVar w:name="OawSelectedSource.2012100313286566195364" w:val="&lt;empty/&gt;"/>
    <w:docVar w:name="OawSelectedSource.2012100313286585085139" w:val="&lt;empty/&gt;"/>
    <w:docVar w:name="OawSelectedSource.2012103108238508919188" w:val="&lt;empty/&gt;"/>
    <w:docVar w:name="OawSelectedSource.2014080813574352728038" w:val="&lt;empty/&gt;"/>
    <w:docVar w:name="OawSend.2006120514175878093883" w:val="&lt;source&gt;&lt;documentProperty UID=&quot;2002122010583847234010578&quot;&gt;&lt;Fields List=&quot;Signature&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documentProperty&gt;&lt;documentProperty UID=&quot;2003061115381095709037&quot;&gt;&lt;Fields List=&quot;Signature&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documentProperty&gt;&lt;/source&gt;"/>
    <w:docVar w:name="OawSendRestore.2006120514175878093883" w:val="&lt;source&gt;&lt;documentProperty UID=&quot;&quot;&gt;&lt;Fields List=&quot;&quot;/&gt;&lt;/documentProperty&gt;&lt;/source&gt;"/>
    <w:docVar w:name="OawTemplateProperties" w:val="password:=&lt;Semicolon/&gt;MnO`rrvnqc.=;jumpToFirstField:=1;dotReverenceRemove:=1;resizeA4Letter:=1;unpdateDocPropsOnNewOnly:=0;showAllNoteItems:=0;CharCodeChecked:=;CharCodeUnchecked:=;WizardSteps:=0|1|2;DocumentTitle:=&lt;translate&gt;Template.Untitled&lt;/translate&gt;;DisplayName:=;ID:=;protectionType:=-1;"/>
    <w:docVar w:name="OawTemplatePropertiesXML" w:val="&lt;?xml version=&quot;1.0&quot;?&gt;_x000d_&lt;TemplateProperties&gt;&lt;RecipientFields&gt;&lt;Field UID=&quot;2008091113140639498668&quot; Label=&quot;&quot;/&gt;&lt;Field UID=&quot;2004031513575326984562&quot; Label=&quot;&quot;/&gt;&lt;Field UID=&quot;2007050913242359380718&quot; Label=&quot;&quot;/&gt;&lt;Field UID=&quot;2004031514011258946758&quot; Label=&quot;&quot;/&gt;&lt;Field UID=&quot;2004031514033396321577&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Betreff&quot;/&gt;_x000d_&lt;Bookmark Name=&quot;Text&quot; Label=&quot;&amp;lt;translate&amp;gt;SmartContent.Text&amp;lt;/translate&amp;gt;&quot;Style=&quot;Text&quot;/&gt;_x000d_&lt;Bookmark Name=&quot;Enclosures&quot; Label=&quot;&amp;lt;translate&amp;gt;SmartContent.Enclosures&amp;lt;/translate&amp;gt;&quot; Style=&quot;Beilagen&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Betreff&quot;/&gt;_x000d_&lt;Bookmark Name=&quot;Text&quot; Label=&quot;&amp;lt;translate&amp;gt;SmartTemplate.Text&amp;lt;/translate&amp;gt;&quot; Style=&quot;Text&quot;/&gt;_x000d_&lt;Bookmark Name=&quot;Enclosures&quot; Label=&quot;&amp;lt;translate&amp;gt;SmartTemplate.Enclosures&amp;lt;/translate&amp;gt;&quot; Style=&quot;Beilagen&quot;/&gt;_x000d_&lt;/TemplPropsStm&gt;"/>
    <w:docVar w:name="OawVersionPicture.2012100410273200663397" w:val="AR.Logo.Farbe.2100.270.emf;2012.10.04-09:19:57"/>
    <w:docVar w:name="OawVersionPicture.2012100417454460294761" w:val="AR.Logo.Farbe.2100.270.emf;2012.10.04-09:19:57"/>
    <w:docVar w:name="OawVersionPictureInline.2012100410273200663397" w:val="AR.Logo.Farbe.2100.270.emf;2012.10.04-09:19:57"/>
    <w:docVar w:name="OawVersionPictureInline.2012100417454460294761" w:val="AR.Logo.Farbe.2100.270.emf;2012.10.04-09:19:57"/>
  </w:docVars>
  <w:rsids>
    <w:rsidRoot w:val="00E7754B"/>
    <w:rsid w:val="00002E98"/>
    <w:rsid w:val="000140CF"/>
    <w:rsid w:val="00014CD8"/>
    <w:rsid w:val="000169BB"/>
    <w:rsid w:val="00016FE6"/>
    <w:rsid w:val="00017131"/>
    <w:rsid w:val="00022421"/>
    <w:rsid w:val="000230E4"/>
    <w:rsid w:val="00024A7B"/>
    <w:rsid w:val="00025A1A"/>
    <w:rsid w:val="00025CB6"/>
    <w:rsid w:val="00027AA2"/>
    <w:rsid w:val="00034DE0"/>
    <w:rsid w:val="00035EB2"/>
    <w:rsid w:val="0004428D"/>
    <w:rsid w:val="00057F30"/>
    <w:rsid w:val="000606F9"/>
    <w:rsid w:val="00063E6A"/>
    <w:rsid w:val="00065E0B"/>
    <w:rsid w:val="00067D2B"/>
    <w:rsid w:val="00073170"/>
    <w:rsid w:val="00087B25"/>
    <w:rsid w:val="00092C58"/>
    <w:rsid w:val="000969BF"/>
    <w:rsid w:val="00097610"/>
    <w:rsid w:val="000A285C"/>
    <w:rsid w:val="000A7EF9"/>
    <w:rsid w:val="000B0146"/>
    <w:rsid w:val="000B3C30"/>
    <w:rsid w:val="000B6C40"/>
    <w:rsid w:val="000C1A35"/>
    <w:rsid w:val="000C1B98"/>
    <w:rsid w:val="000D6D5E"/>
    <w:rsid w:val="000D7BB6"/>
    <w:rsid w:val="000E0407"/>
    <w:rsid w:val="000E4960"/>
    <w:rsid w:val="000E77CF"/>
    <w:rsid w:val="000F180F"/>
    <w:rsid w:val="000F331C"/>
    <w:rsid w:val="000F3DB3"/>
    <w:rsid w:val="00105A6C"/>
    <w:rsid w:val="00110163"/>
    <w:rsid w:val="001118C3"/>
    <w:rsid w:val="001119C8"/>
    <w:rsid w:val="001145F4"/>
    <w:rsid w:val="001158C9"/>
    <w:rsid w:val="001219DA"/>
    <w:rsid w:val="001239F6"/>
    <w:rsid w:val="0013058E"/>
    <w:rsid w:val="001308FC"/>
    <w:rsid w:val="0013380F"/>
    <w:rsid w:val="00134AB5"/>
    <w:rsid w:val="00136F7D"/>
    <w:rsid w:val="001436DB"/>
    <w:rsid w:val="00144233"/>
    <w:rsid w:val="001462F7"/>
    <w:rsid w:val="001517CE"/>
    <w:rsid w:val="0015203E"/>
    <w:rsid w:val="00161DD9"/>
    <w:rsid w:val="00172A39"/>
    <w:rsid w:val="00173BB7"/>
    <w:rsid w:val="00175064"/>
    <w:rsid w:val="00180397"/>
    <w:rsid w:val="0018548D"/>
    <w:rsid w:val="00190B23"/>
    <w:rsid w:val="001939F8"/>
    <w:rsid w:val="0019692B"/>
    <w:rsid w:val="00197636"/>
    <w:rsid w:val="001A4363"/>
    <w:rsid w:val="001B1D90"/>
    <w:rsid w:val="001C659B"/>
    <w:rsid w:val="001D088B"/>
    <w:rsid w:val="001D1FE0"/>
    <w:rsid w:val="001D3CE9"/>
    <w:rsid w:val="001F4480"/>
    <w:rsid w:val="001F6B84"/>
    <w:rsid w:val="001F6D27"/>
    <w:rsid w:val="002067BB"/>
    <w:rsid w:val="00206A50"/>
    <w:rsid w:val="002122E4"/>
    <w:rsid w:val="00212F0A"/>
    <w:rsid w:val="0021343A"/>
    <w:rsid w:val="00214B62"/>
    <w:rsid w:val="0021576C"/>
    <w:rsid w:val="00216D5F"/>
    <w:rsid w:val="00220AF2"/>
    <w:rsid w:val="00224A0A"/>
    <w:rsid w:val="002278E3"/>
    <w:rsid w:val="00230CA4"/>
    <w:rsid w:val="00235715"/>
    <w:rsid w:val="002360A8"/>
    <w:rsid w:val="00237D80"/>
    <w:rsid w:val="0024145F"/>
    <w:rsid w:val="0024758B"/>
    <w:rsid w:val="0025006E"/>
    <w:rsid w:val="002555F9"/>
    <w:rsid w:val="00256CD5"/>
    <w:rsid w:val="00261A37"/>
    <w:rsid w:val="00263862"/>
    <w:rsid w:val="00273599"/>
    <w:rsid w:val="00281183"/>
    <w:rsid w:val="002830EE"/>
    <w:rsid w:val="00285D66"/>
    <w:rsid w:val="0028677A"/>
    <w:rsid w:val="002936A5"/>
    <w:rsid w:val="00294E93"/>
    <w:rsid w:val="0029669E"/>
    <w:rsid w:val="00297AA3"/>
    <w:rsid w:val="002A7889"/>
    <w:rsid w:val="002B13BC"/>
    <w:rsid w:val="002B3368"/>
    <w:rsid w:val="002B6497"/>
    <w:rsid w:val="002B6A76"/>
    <w:rsid w:val="002C1540"/>
    <w:rsid w:val="002C204B"/>
    <w:rsid w:val="002C2CCF"/>
    <w:rsid w:val="002C37F3"/>
    <w:rsid w:val="002C6816"/>
    <w:rsid w:val="002D79D0"/>
    <w:rsid w:val="002E6D20"/>
    <w:rsid w:val="002F0A98"/>
    <w:rsid w:val="002F2208"/>
    <w:rsid w:val="002F4FEA"/>
    <w:rsid w:val="002F78FD"/>
    <w:rsid w:val="00303775"/>
    <w:rsid w:val="00303CBC"/>
    <w:rsid w:val="0030539C"/>
    <w:rsid w:val="00307A86"/>
    <w:rsid w:val="00317663"/>
    <w:rsid w:val="00322000"/>
    <w:rsid w:val="003270D7"/>
    <w:rsid w:val="00330822"/>
    <w:rsid w:val="003309F5"/>
    <w:rsid w:val="00332AD0"/>
    <w:rsid w:val="003359DD"/>
    <w:rsid w:val="00336779"/>
    <w:rsid w:val="0033701A"/>
    <w:rsid w:val="00344C47"/>
    <w:rsid w:val="00344D06"/>
    <w:rsid w:val="00352323"/>
    <w:rsid w:val="0035460C"/>
    <w:rsid w:val="00363BB3"/>
    <w:rsid w:val="00366CDE"/>
    <w:rsid w:val="0036790B"/>
    <w:rsid w:val="00371D16"/>
    <w:rsid w:val="00373CA4"/>
    <w:rsid w:val="0038155E"/>
    <w:rsid w:val="00382B0A"/>
    <w:rsid w:val="003913CD"/>
    <w:rsid w:val="00393D5D"/>
    <w:rsid w:val="00396C5E"/>
    <w:rsid w:val="003A7C0C"/>
    <w:rsid w:val="003B34FD"/>
    <w:rsid w:val="003B4F4F"/>
    <w:rsid w:val="003B55AB"/>
    <w:rsid w:val="003B61CA"/>
    <w:rsid w:val="003C319D"/>
    <w:rsid w:val="003C377D"/>
    <w:rsid w:val="003C46E8"/>
    <w:rsid w:val="003C6543"/>
    <w:rsid w:val="003E3244"/>
    <w:rsid w:val="003F0AB6"/>
    <w:rsid w:val="003F5513"/>
    <w:rsid w:val="00412468"/>
    <w:rsid w:val="004177ED"/>
    <w:rsid w:val="0042288F"/>
    <w:rsid w:val="00424BCD"/>
    <w:rsid w:val="004270C7"/>
    <w:rsid w:val="0042798A"/>
    <w:rsid w:val="004310FB"/>
    <w:rsid w:val="0043457D"/>
    <w:rsid w:val="00435D89"/>
    <w:rsid w:val="0043770F"/>
    <w:rsid w:val="0044076A"/>
    <w:rsid w:val="00446772"/>
    <w:rsid w:val="00456D87"/>
    <w:rsid w:val="004619AA"/>
    <w:rsid w:val="00466251"/>
    <w:rsid w:val="004678EE"/>
    <w:rsid w:val="00471310"/>
    <w:rsid w:val="004772D1"/>
    <w:rsid w:val="00482945"/>
    <w:rsid w:val="00490D7E"/>
    <w:rsid w:val="00492F07"/>
    <w:rsid w:val="004952EF"/>
    <w:rsid w:val="004A58A7"/>
    <w:rsid w:val="004A5D0F"/>
    <w:rsid w:val="004A65C6"/>
    <w:rsid w:val="004A75B6"/>
    <w:rsid w:val="004B2A85"/>
    <w:rsid w:val="004B5B54"/>
    <w:rsid w:val="004C22C6"/>
    <w:rsid w:val="004C2E51"/>
    <w:rsid w:val="004C5F68"/>
    <w:rsid w:val="004D01D9"/>
    <w:rsid w:val="004D2F99"/>
    <w:rsid w:val="004D4FCB"/>
    <w:rsid w:val="004D60AC"/>
    <w:rsid w:val="004D72D9"/>
    <w:rsid w:val="004E10FB"/>
    <w:rsid w:val="004E344A"/>
    <w:rsid w:val="004E606D"/>
    <w:rsid w:val="004E71DD"/>
    <w:rsid w:val="004F042C"/>
    <w:rsid w:val="004F0F2E"/>
    <w:rsid w:val="004F3398"/>
    <w:rsid w:val="004F57EA"/>
    <w:rsid w:val="004F6811"/>
    <w:rsid w:val="00502363"/>
    <w:rsid w:val="0050267B"/>
    <w:rsid w:val="00517282"/>
    <w:rsid w:val="0052103F"/>
    <w:rsid w:val="00527DCE"/>
    <w:rsid w:val="005343B6"/>
    <w:rsid w:val="00535CA6"/>
    <w:rsid w:val="00553032"/>
    <w:rsid w:val="00557DE4"/>
    <w:rsid w:val="0056024D"/>
    <w:rsid w:val="005664A9"/>
    <w:rsid w:val="00570DAE"/>
    <w:rsid w:val="00571F40"/>
    <w:rsid w:val="00576A54"/>
    <w:rsid w:val="005812F0"/>
    <w:rsid w:val="005846EA"/>
    <w:rsid w:val="00590C9A"/>
    <w:rsid w:val="00597716"/>
    <w:rsid w:val="00597F93"/>
    <w:rsid w:val="005A638D"/>
    <w:rsid w:val="005B0C6B"/>
    <w:rsid w:val="005B2991"/>
    <w:rsid w:val="005B47A2"/>
    <w:rsid w:val="005C0E3A"/>
    <w:rsid w:val="005C651A"/>
    <w:rsid w:val="005D5186"/>
    <w:rsid w:val="005D6689"/>
    <w:rsid w:val="005D6B6B"/>
    <w:rsid w:val="005E1A02"/>
    <w:rsid w:val="005E5B9C"/>
    <w:rsid w:val="005E779D"/>
    <w:rsid w:val="005F560A"/>
    <w:rsid w:val="006023FC"/>
    <w:rsid w:val="0060284A"/>
    <w:rsid w:val="00606312"/>
    <w:rsid w:val="006069F4"/>
    <w:rsid w:val="00607526"/>
    <w:rsid w:val="00614D62"/>
    <w:rsid w:val="00622FCD"/>
    <w:rsid w:val="00623F59"/>
    <w:rsid w:val="00625156"/>
    <w:rsid w:val="00630F9D"/>
    <w:rsid w:val="00633268"/>
    <w:rsid w:val="0063449A"/>
    <w:rsid w:val="00646AA5"/>
    <w:rsid w:val="00657F00"/>
    <w:rsid w:val="00660550"/>
    <w:rsid w:val="006605BC"/>
    <w:rsid w:val="00661036"/>
    <w:rsid w:val="00666DAA"/>
    <w:rsid w:val="00670B38"/>
    <w:rsid w:val="006710EE"/>
    <w:rsid w:val="00684726"/>
    <w:rsid w:val="0069091C"/>
    <w:rsid w:val="00690990"/>
    <w:rsid w:val="00691207"/>
    <w:rsid w:val="006937E5"/>
    <w:rsid w:val="00694ACD"/>
    <w:rsid w:val="006A0E31"/>
    <w:rsid w:val="006A16E8"/>
    <w:rsid w:val="006A1BD0"/>
    <w:rsid w:val="006B2B3D"/>
    <w:rsid w:val="006B76C3"/>
    <w:rsid w:val="006B79E8"/>
    <w:rsid w:val="006C0CAB"/>
    <w:rsid w:val="006C14A0"/>
    <w:rsid w:val="006C5BB9"/>
    <w:rsid w:val="006D7965"/>
    <w:rsid w:val="006E379D"/>
    <w:rsid w:val="006E3F57"/>
    <w:rsid w:val="006E6374"/>
    <w:rsid w:val="006E67CE"/>
    <w:rsid w:val="006E6AEB"/>
    <w:rsid w:val="006F1948"/>
    <w:rsid w:val="006F2AEA"/>
    <w:rsid w:val="006F6242"/>
    <w:rsid w:val="00700941"/>
    <w:rsid w:val="0070768F"/>
    <w:rsid w:val="00710DB3"/>
    <w:rsid w:val="0071474D"/>
    <w:rsid w:val="007205CF"/>
    <w:rsid w:val="0072098A"/>
    <w:rsid w:val="007231BC"/>
    <w:rsid w:val="0072430F"/>
    <w:rsid w:val="007252C5"/>
    <w:rsid w:val="00727C2B"/>
    <w:rsid w:val="00727F14"/>
    <w:rsid w:val="00730ECA"/>
    <w:rsid w:val="007333BF"/>
    <w:rsid w:val="00743929"/>
    <w:rsid w:val="00753C52"/>
    <w:rsid w:val="0076687D"/>
    <w:rsid w:val="0076779F"/>
    <w:rsid w:val="007762AB"/>
    <w:rsid w:val="0078102D"/>
    <w:rsid w:val="00786BC0"/>
    <w:rsid w:val="00790946"/>
    <w:rsid w:val="0079244C"/>
    <w:rsid w:val="00792508"/>
    <w:rsid w:val="007968CF"/>
    <w:rsid w:val="007B0625"/>
    <w:rsid w:val="007B2848"/>
    <w:rsid w:val="007B3085"/>
    <w:rsid w:val="007B474E"/>
    <w:rsid w:val="007B4FC8"/>
    <w:rsid w:val="007B5F9C"/>
    <w:rsid w:val="007C6386"/>
    <w:rsid w:val="007D1CF1"/>
    <w:rsid w:val="007D1DC0"/>
    <w:rsid w:val="007D69D0"/>
    <w:rsid w:val="007E17FA"/>
    <w:rsid w:val="007E1C52"/>
    <w:rsid w:val="007E68E3"/>
    <w:rsid w:val="007F0412"/>
    <w:rsid w:val="007F1688"/>
    <w:rsid w:val="007F3660"/>
    <w:rsid w:val="007F574C"/>
    <w:rsid w:val="00811A50"/>
    <w:rsid w:val="00811ED1"/>
    <w:rsid w:val="00812566"/>
    <w:rsid w:val="00812A17"/>
    <w:rsid w:val="0081417F"/>
    <w:rsid w:val="008172AE"/>
    <w:rsid w:val="00823627"/>
    <w:rsid w:val="00825F1A"/>
    <w:rsid w:val="008265A4"/>
    <w:rsid w:val="00827BD0"/>
    <w:rsid w:val="008325EA"/>
    <w:rsid w:val="008329C9"/>
    <w:rsid w:val="00833D0A"/>
    <w:rsid w:val="008361C1"/>
    <w:rsid w:val="00837919"/>
    <w:rsid w:val="00842689"/>
    <w:rsid w:val="00853F97"/>
    <w:rsid w:val="00854979"/>
    <w:rsid w:val="00864ADE"/>
    <w:rsid w:val="008675C1"/>
    <w:rsid w:val="008702DD"/>
    <w:rsid w:val="00872CF2"/>
    <w:rsid w:val="0087426E"/>
    <w:rsid w:val="00876938"/>
    <w:rsid w:val="0088281A"/>
    <w:rsid w:val="00884128"/>
    <w:rsid w:val="00887324"/>
    <w:rsid w:val="00897B27"/>
    <w:rsid w:val="008A0BD4"/>
    <w:rsid w:val="008A3BF1"/>
    <w:rsid w:val="008B3FAF"/>
    <w:rsid w:val="008C0469"/>
    <w:rsid w:val="008D0205"/>
    <w:rsid w:val="008D377A"/>
    <w:rsid w:val="008D52E4"/>
    <w:rsid w:val="008E1EDE"/>
    <w:rsid w:val="008E7537"/>
    <w:rsid w:val="008F3791"/>
    <w:rsid w:val="008F78D7"/>
    <w:rsid w:val="009000EB"/>
    <w:rsid w:val="0090566D"/>
    <w:rsid w:val="009077BD"/>
    <w:rsid w:val="00911DF8"/>
    <w:rsid w:val="00913142"/>
    <w:rsid w:val="00914A11"/>
    <w:rsid w:val="00915284"/>
    <w:rsid w:val="009211C3"/>
    <w:rsid w:val="0092139C"/>
    <w:rsid w:val="009318A2"/>
    <w:rsid w:val="00932054"/>
    <w:rsid w:val="00934E32"/>
    <w:rsid w:val="0094295A"/>
    <w:rsid w:val="009543C9"/>
    <w:rsid w:val="0096067E"/>
    <w:rsid w:val="0096179C"/>
    <w:rsid w:val="0096691F"/>
    <w:rsid w:val="0097250A"/>
    <w:rsid w:val="0097473E"/>
    <w:rsid w:val="00984CC9"/>
    <w:rsid w:val="009861C0"/>
    <w:rsid w:val="00986A54"/>
    <w:rsid w:val="009907B0"/>
    <w:rsid w:val="00992D45"/>
    <w:rsid w:val="0099472B"/>
    <w:rsid w:val="009A3185"/>
    <w:rsid w:val="009A3C94"/>
    <w:rsid w:val="009A7868"/>
    <w:rsid w:val="009B0ECB"/>
    <w:rsid w:val="009B49E2"/>
    <w:rsid w:val="009C0604"/>
    <w:rsid w:val="009D08FC"/>
    <w:rsid w:val="009D384C"/>
    <w:rsid w:val="009D4BFE"/>
    <w:rsid w:val="009D57D7"/>
    <w:rsid w:val="009E0973"/>
    <w:rsid w:val="009E153B"/>
    <w:rsid w:val="009E5E08"/>
    <w:rsid w:val="009E7575"/>
    <w:rsid w:val="009F7E9F"/>
    <w:rsid w:val="00A00F24"/>
    <w:rsid w:val="00A07232"/>
    <w:rsid w:val="00A07468"/>
    <w:rsid w:val="00A11917"/>
    <w:rsid w:val="00A12081"/>
    <w:rsid w:val="00A24861"/>
    <w:rsid w:val="00A257FC"/>
    <w:rsid w:val="00A3082F"/>
    <w:rsid w:val="00A408E5"/>
    <w:rsid w:val="00A41C97"/>
    <w:rsid w:val="00A4592C"/>
    <w:rsid w:val="00A50F45"/>
    <w:rsid w:val="00A51AA6"/>
    <w:rsid w:val="00A53218"/>
    <w:rsid w:val="00A55345"/>
    <w:rsid w:val="00A618AC"/>
    <w:rsid w:val="00A656E0"/>
    <w:rsid w:val="00A663E1"/>
    <w:rsid w:val="00A673FB"/>
    <w:rsid w:val="00A71734"/>
    <w:rsid w:val="00A72658"/>
    <w:rsid w:val="00A746C1"/>
    <w:rsid w:val="00A75CFA"/>
    <w:rsid w:val="00A855E1"/>
    <w:rsid w:val="00A859C3"/>
    <w:rsid w:val="00A95FC2"/>
    <w:rsid w:val="00AA0343"/>
    <w:rsid w:val="00AA2422"/>
    <w:rsid w:val="00AB2128"/>
    <w:rsid w:val="00AB2555"/>
    <w:rsid w:val="00AB4B4E"/>
    <w:rsid w:val="00AB580E"/>
    <w:rsid w:val="00AC13E0"/>
    <w:rsid w:val="00AC59A4"/>
    <w:rsid w:val="00AD0E1D"/>
    <w:rsid w:val="00AD1033"/>
    <w:rsid w:val="00AD18F5"/>
    <w:rsid w:val="00AD1D03"/>
    <w:rsid w:val="00AD5A97"/>
    <w:rsid w:val="00AD5CF1"/>
    <w:rsid w:val="00AD6400"/>
    <w:rsid w:val="00AD7BCA"/>
    <w:rsid w:val="00AE0D5E"/>
    <w:rsid w:val="00AE3D0A"/>
    <w:rsid w:val="00AE46C9"/>
    <w:rsid w:val="00AE5C41"/>
    <w:rsid w:val="00AE7974"/>
    <w:rsid w:val="00AF0071"/>
    <w:rsid w:val="00AF4AA7"/>
    <w:rsid w:val="00AF54C6"/>
    <w:rsid w:val="00B00029"/>
    <w:rsid w:val="00B03A8F"/>
    <w:rsid w:val="00B05219"/>
    <w:rsid w:val="00B05C5A"/>
    <w:rsid w:val="00B07234"/>
    <w:rsid w:val="00B079DD"/>
    <w:rsid w:val="00B07FF7"/>
    <w:rsid w:val="00B15EE2"/>
    <w:rsid w:val="00B21F3C"/>
    <w:rsid w:val="00B24828"/>
    <w:rsid w:val="00B32624"/>
    <w:rsid w:val="00B452A4"/>
    <w:rsid w:val="00B47943"/>
    <w:rsid w:val="00B64968"/>
    <w:rsid w:val="00B67F06"/>
    <w:rsid w:val="00B70E1B"/>
    <w:rsid w:val="00B715E9"/>
    <w:rsid w:val="00B71E50"/>
    <w:rsid w:val="00B77A03"/>
    <w:rsid w:val="00B80182"/>
    <w:rsid w:val="00B819E1"/>
    <w:rsid w:val="00B86CB9"/>
    <w:rsid w:val="00B86DB4"/>
    <w:rsid w:val="00B92610"/>
    <w:rsid w:val="00B97585"/>
    <w:rsid w:val="00BA0ACC"/>
    <w:rsid w:val="00BA6175"/>
    <w:rsid w:val="00BA710C"/>
    <w:rsid w:val="00BA743E"/>
    <w:rsid w:val="00BB7824"/>
    <w:rsid w:val="00BD0262"/>
    <w:rsid w:val="00BD04D4"/>
    <w:rsid w:val="00BD1A2C"/>
    <w:rsid w:val="00BE5431"/>
    <w:rsid w:val="00BE5BAC"/>
    <w:rsid w:val="00BF346A"/>
    <w:rsid w:val="00BF3C9F"/>
    <w:rsid w:val="00BF573F"/>
    <w:rsid w:val="00C002D1"/>
    <w:rsid w:val="00C11D27"/>
    <w:rsid w:val="00C13E54"/>
    <w:rsid w:val="00C14177"/>
    <w:rsid w:val="00C169B4"/>
    <w:rsid w:val="00C21314"/>
    <w:rsid w:val="00C31303"/>
    <w:rsid w:val="00C34FF6"/>
    <w:rsid w:val="00C364F7"/>
    <w:rsid w:val="00C403B2"/>
    <w:rsid w:val="00C41EC0"/>
    <w:rsid w:val="00C45737"/>
    <w:rsid w:val="00C46DA9"/>
    <w:rsid w:val="00C47945"/>
    <w:rsid w:val="00C55894"/>
    <w:rsid w:val="00C563E9"/>
    <w:rsid w:val="00C57F3D"/>
    <w:rsid w:val="00C63833"/>
    <w:rsid w:val="00C67A31"/>
    <w:rsid w:val="00C67B32"/>
    <w:rsid w:val="00C7069C"/>
    <w:rsid w:val="00C728D0"/>
    <w:rsid w:val="00C75B87"/>
    <w:rsid w:val="00C77376"/>
    <w:rsid w:val="00C800F8"/>
    <w:rsid w:val="00C8136B"/>
    <w:rsid w:val="00C90B45"/>
    <w:rsid w:val="00C94DB4"/>
    <w:rsid w:val="00C95C31"/>
    <w:rsid w:val="00C9674D"/>
    <w:rsid w:val="00CA1CA1"/>
    <w:rsid w:val="00CA48E7"/>
    <w:rsid w:val="00CB3994"/>
    <w:rsid w:val="00CB7E05"/>
    <w:rsid w:val="00CC1516"/>
    <w:rsid w:val="00CC1563"/>
    <w:rsid w:val="00CC7A4A"/>
    <w:rsid w:val="00CD1496"/>
    <w:rsid w:val="00CD1858"/>
    <w:rsid w:val="00CD4A57"/>
    <w:rsid w:val="00CE0C9A"/>
    <w:rsid w:val="00CE0FFC"/>
    <w:rsid w:val="00CE27D4"/>
    <w:rsid w:val="00CE3350"/>
    <w:rsid w:val="00CE7C78"/>
    <w:rsid w:val="00CF54BB"/>
    <w:rsid w:val="00CF55B3"/>
    <w:rsid w:val="00CF7A24"/>
    <w:rsid w:val="00D004F1"/>
    <w:rsid w:val="00D031AA"/>
    <w:rsid w:val="00D074D2"/>
    <w:rsid w:val="00D17A5C"/>
    <w:rsid w:val="00D333B5"/>
    <w:rsid w:val="00D376A6"/>
    <w:rsid w:val="00D41B83"/>
    <w:rsid w:val="00D43B1D"/>
    <w:rsid w:val="00D520CA"/>
    <w:rsid w:val="00D524D5"/>
    <w:rsid w:val="00D60479"/>
    <w:rsid w:val="00D609C0"/>
    <w:rsid w:val="00D610A5"/>
    <w:rsid w:val="00D62240"/>
    <w:rsid w:val="00D6413A"/>
    <w:rsid w:val="00D64B41"/>
    <w:rsid w:val="00D673B8"/>
    <w:rsid w:val="00D707A1"/>
    <w:rsid w:val="00D74692"/>
    <w:rsid w:val="00D776A6"/>
    <w:rsid w:val="00D804D1"/>
    <w:rsid w:val="00D80BFF"/>
    <w:rsid w:val="00D80E22"/>
    <w:rsid w:val="00D8141D"/>
    <w:rsid w:val="00D8247B"/>
    <w:rsid w:val="00D951ED"/>
    <w:rsid w:val="00D95E41"/>
    <w:rsid w:val="00D97E54"/>
    <w:rsid w:val="00DA02C7"/>
    <w:rsid w:val="00DA06ED"/>
    <w:rsid w:val="00DA12C4"/>
    <w:rsid w:val="00DA48BC"/>
    <w:rsid w:val="00DB153A"/>
    <w:rsid w:val="00DB414D"/>
    <w:rsid w:val="00DB415D"/>
    <w:rsid w:val="00DB5349"/>
    <w:rsid w:val="00DB5974"/>
    <w:rsid w:val="00DB6462"/>
    <w:rsid w:val="00DC4123"/>
    <w:rsid w:val="00DC5DDC"/>
    <w:rsid w:val="00DC6387"/>
    <w:rsid w:val="00DD26C1"/>
    <w:rsid w:val="00DE336F"/>
    <w:rsid w:val="00DE4482"/>
    <w:rsid w:val="00DE6F1E"/>
    <w:rsid w:val="00DF0F6B"/>
    <w:rsid w:val="00DF1C89"/>
    <w:rsid w:val="00DF2B5F"/>
    <w:rsid w:val="00E0057A"/>
    <w:rsid w:val="00E037F4"/>
    <w:rsid w:val="00E05872"/>
    <w:rsid w:val="00E10B5A"/>
    <w:rsid w:val="00E10CCA"/>
    <w:rsid w:val="00E113E3"/>
    <w:rsid w:val="00E2464E"/>
    <w:rsid w:val="00E258C8"/>
    <w:rsid w:val="00E26B62"/>
    <w:rsid w:val="00E331ED"/>
    <w:rsid w:val="00E35513"/>
    <w:rsid w:val="00E40367"/>
    <w:rsid w:val="00E46BD6"/>
    <w:rsid w:val="00E50514"/>
    <w:rsid w:val="00E577CA"/>
    <w:rsid w:val="00E653E5"/>
    <w:rsid w:val="00E65913"/>
    <w:rsid w:val="00E6633D"/>
    <w:rsid w:val="00E66B02"/>
    <w:rsid w:val="00E71461"/>
    <w:rsid w:val="00E71604"/>
    <w:rsid w:val="00E72F63"/>
    <w:rsid w:val="00E764A9"/>
    <w:rsid w:val="00E7754B"/>
    <w:rsid w:val="00E80CB3"/>
    <w:rsid w:val="00E817B5"/>
    <w:rsid w:val="00E839D1"/>
    <w:rsid w:val="00E9229A"/>
    <w:rsid w:val="00E9341F"/>
    <w:rsid w:val="00EA2DB1"/>
    <w:rsid w:val="00EA78AE"/>
    <w:rsid w:val="00EB00A7"/>
    <w:rsid w:val="00EB1EE3"/>
    <w:rsid w:val="00EC341D"/>
    <w:rsid w:val="00ED4FAB"/>
    <w:rsid w:val="00ED567A"/>
    <w:rsid w:val="00ED74C8"/>
    <w:rsid w:val="00EE316B"/>
    <w:rsid w:val="00EE3DF2"/>
    <w:rsid w:val="00EF4D2D"/>
    <w:rsid w:val="00EF6E15"/>
    <w:rsid w:val="00EF7102"/>
    <w:rsid w:val="00F01048"/>
    <w:rsid w:val="00F0451C"/>
    <w:rsid w:val="00F04ECC"/>
    <w:rsid w:val="00F0669D"/>
    <w:rsid w:val="00F07D26"/>
    <w:rsid w:val="00F10210"/>
    <w:rsid w:val="00F13856"/>
    <w:rsid w:val="00F149DE"/>
    <w:rsid w:val="00F16162"/>
    <w:rsid w:val="00F22EEE"/>
    <w:rsid w:val="00F35969"/>
    <w:rsid w:val="00F36866"/>
    <w:rsid w:val="00F40D88"/>
    <w:rsid w:val="00F4734D"/>
    <w:rsid w:val="00F5231F"/>
    <w:rsid w:val="00F5607B"/>
    <w:rsid w:val="00F6221A"/>
    <w:rsid w:val="00F63D5C"/>
    <w:rsid w:val="00F65330"/>
    <w:rsid w:val="00F66A31"/>
    <w:rsid w:val="00F73859"/>
    <w:rsid w:val="00F74C64"/>
    <w:rsid w:val="00F7634D"/>
    <w:rsid w:val="00F767A4"/>
    <w:rsid w:val="00F8060E"/>
    <w:rsid w:val="00F82A7E"/>
    <w:rsid w:val="00F8437A"/>
    <w:rsid w:val="00F84F32"/>
    <w:rsid w:val="00F852EB"/>
    <w:rsid w:val="00F921F4"/>
    <w:rsid w:val="00F92FAB"/>
    <w:rsid w:val="00F94758"/>
    <w:rsid w:val="00F94CD7"/>
    <w:rsid w:val="00FA23C1"/>
    <w:rsid w:val="00FB12EE"/>
    <w:rsid w:val="00FB3A8E"/>
    <w:rsid w:val="00FB5860"/>
    <w:rsid w:val="00FB6D27"/>
    <w:rsid w:val="00FC0527"/>
    <w:rsid w:val="00FC05C2"/>
    <w:rsid w:val="00FC1FCD"/>
    <w:rsid w:val="00FC24CB"/>
    <w:rsid w:val="00FC257E"/>
    <w:rsid w:val="00FC3C78"/>
    <w:rsid w:val="00FC5243"/>
    <w:rsid w:val="00FD6689"/>
    <w:rsid w:val="00FE2619"/>
    <w:rsid w:val="00FE2DBE"/>
    <w:rsid w:val="00FE66EE"/>
    <w:rsid w:val="00FF0B1A"/>
    <w:rsid w:val="00FF26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4159BD3C-6BBE-49E1-9C5C-BDE9F3F4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19"/>
        <w:szCs w:val="19"/>
        <w:lang w:val="de-CH" w:eastAsia="de-CH" w:bidi="ar-SA"/>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7526"/>
  </w:style>
  <w:style w:type="paragraph" w:styleId="berschrift1">
    <w:name w:val="heading 1"/>
    <w:basedOn w:val="Standard"/>
    <w:next w:val="Standard"/>
    <w:link w:val="berschrift1Zchn"/>
    <w:uiPriority w:val="9"/>
    <w:qFormat/>
    <w:rsid w:val="0019692B"/>
    <w:pPr>
      <w:keepNext/>
      <w:keepLines/>
      <w:outlineLvl w:val="0"/>
    </w:pPr>
    <w:rPr>
      <w:rFonts w:eastAsia="Times New Roman"/>
      <w:b/>
      <w:bCs/>
      <w:kern w:val="32"/>
      <w:sz w:val="24"/>
      <w:szCs w:val="32"/>
    </w:rPr>
  </w:style>
  <w:style w:type="paragraph" w:styleId="berschrift2">
    <w:name w:val="heading 2"/>
    <w:basedOn w:val="Standard"/>
    <w:next w:val="Standard"/>
    <w:link w:val="berschrift2Zchn"/>
    <w:uiPriority w:val="9"/>
    <w:qFormat/>
    <w:rsid w:val="0019692B"/>
    <w:pPr>
      <w:keepNext/>
      <w:outlineLvl w:val="1"/>
    </w:pPr>
    <w:rPr>
      <w:rFonts w:eastAsia="Times New Roman"/>
      <w:b/>
      <w:bCs/>
      <w:iCs/>
      <w:sz w:val="21"/>
      <w:szCs w:val="28"/>
    </w:rPr>
  </w:style>
  <w:style w:type="paragraph" w:styleId="berschrift3">
    <w:name w:val="heading 3"/>
    <w:basedOn w:val="Standard"/>
    <w:next w:val="Standard"/>
    <w:link w:val="berschrift3Zchn"/>
    <w:uiPriority w:val="9"/>
    <w:qFormat/>
    <w:rsid w:val="0019692B"/>
    <w:pPr>
      <w:keepNext/>
      <w:outlineLvl w:val="2"/>
    </w:pPr>
    <w:rPr>
      <w:rFonts w:eastAsia="Times New Roman"/>
      <w:b/>
      <w:bCs/>
      <w:szCs w:val="26"/>
    </w:rPr>
  </w:style>
  <w:style w:type="paragraph" w:styleId="berschrift4">
    <w:name w:val="heading 4"/>
    <w:basedOn w:val="berschrift3"/>
    <w:next w:val="Standard"/>
    <w:link w:val="berschrift4Zchn"/>
    <w:uiPriority w:val="9"/>
    <w:qFormat/>
    <w:rsid w:val="0019692B"/>
    <w:pPr>
      <w:keepLines/>
      <w:outlineLvl w:val="3"/>
    </w:pPr>
    <w:rPr>
      <w:rFonts w:eastAsiaTheme="majorEastAsia" w:cstheme="majorBidi"/>
      <w:b w:val="0"/>
      <w:bCs w:val="0"/>
      <w:iCs/>
    </w:rPr>
  </w:style>
  <w:style w:type="paragraph" w:styleId="berschrift5">
    <w:name w:val="heading 5"/>
    <w:basedOn w:val="berschrift4"/>
    <w:next w:val="Standard"/>
    <w:link w:val="berschrift5Zchn"/>
    <w:uiPriority w:val="9"/>
    <w:unhideWhenUsed/>
    <w:qFormat/>
    <w:rsid w:val="0019692B"/>
    <w:p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592C"/>
    <w:pPr>
      <w:tabs>
        <w:tab w:val="left" w:pos="340"/>
      </w:tabs>
      <w:spacing w:line="210" w:lineRule="exact"/>
    </w:pPr>
    <w:rPr>
      <w:sz w:val="15"/>
    </w:rPr>
  </w:style>
  <w:style w:type="character" w:customStyle="1" w:styleId="KopfzeileZchn">
    <w:name w:val="Kopfzeile Zchn"/>
    <w:link w:val="Kopfzeile"/>
    <w:uiPriority w:val="99"/>
    <w:rsid w:val="006069F4"/>
    <w:rPr>
      <w:sz w:val="15"/>
    </w:rPr>
  </w:style>
  <w:style w:type="paragraph" w:styleId="Fuzeile">
    <w:name w:val="footer"/>
    <w:basedOn w:val="Standard"/>
    <w:link w:val="FuzeileZchn"/>
    <w:uiPriority w:val="99"/>
    <w:rsid w:val="006023FC"/>
    <w:pPr>
      <w:tabs>
        <w:tab w:val="center" w:pos="4536"/>
        <w:tab w:val="right" w:pos="9072"/>
      </w:tabs>
      <w:spacing w:line="240" w:lineRule="auto"/>
      <w:jc w:val="right"/>
    </w:pPr>
    <w:rPr>
      <w:sz w:val="12"/>
    </w:rPr>
  </w:style>
  <w:style w:type="character" w:customStyle="1" w:styleId="FuzeileZchn">
    <w:name w:val="Fußzeile Zchn"/>
    <w:link w:val="Fuzeile"/>
    <w:uiPriority w:val="99"/>
    <w:rsid w:val="006023FC"/>
    <w:rPr>
      <w:sz w:val="12"/>
    </w:rPr>
  </w:style>
  <w:style w:type="table" w:styleId="Tabellenraster">
    <w:name w:val="Table Grid"/>
    <w:basedOn w:val="NormaleTabelle"/>
    <w:uiPriority w:val="59"/>
    <w:rsid w:val="00391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fett">
    <w:name w:val="Kopfzeile fett"/>
    <w:basedOn w:val="Kopfzeile"/>
    <w:uiPriority w:val="1"/>
    <w:semiHidden/>
    <w:qFormat/>
    <w:rsid w:val="00A72658"/>
    <w:rPr>
      <w:b/>
    </w:rPr>
  </w:style>
  <w:style w:type="paragraph" w:customStyle="1" w:styleId="Kurzabsender">
    <w:name w:val="Kurzabsender"/>
    <w:basedOn w:val="Standard"/>
    <w:uiPriority w:val="1"/>
    <w:semiHidden/>
    <w:qFormat/>
    <w:rsid w:val="00F921F4"/>
    <w:pPr>
      <w:pBdr>
        <w:bottom w:val="single" w:sz="4" w:space="1" w:color="000000"/>
      </w:pBdr>
      <w:tabs>
        <w:tab w:val="left" w:pos="3402"/>
        <w:tab w:val="left" w:pos="3686"/>
        <w:tab w:val="left" w:pos="3969"/>
        <w:tab w:val="left" w:pos="4253"/>
        <w:tab w:val="left" w:pos="4536"/>
        <w:tab w:val="left" w:pos="4820"/>
      </w:tabs>
      <w:spacing w:after="20" w:line="240" w:lineRule="auto"/>
    </w:pPr>
    <w:rPr>
      <w:sz w:val="12"/>
    </w:rPr>
  </w:style>
  <w:style w:type="paragraph" w:customStyle="1" w:styleId="1pt">
    <w:name w:val="1pt"/>
    <w:basedOn w:val="Standard"/>
    <w:semiHidden/>
    <w:qFormat/>
    <w:rsid w:val="00263862"/>
    <w:pPr>
      <w:spacing w:line="14" w:lineRule="exact"/>
    </w:pPr>
    <w:rPr>
      <w:color w:val="FFFFFF"/>
      <w:sz w:val="2"/>
    </w:rPr>
  </w:style>
  <w:style w:type="character" w:customStyle="1" w:styleId="berschrift2Zchn">
    <w:name w:val="Überschrift 2 Zchn"/>
    <w:link w:val="berschrift2"/>
    <w:uiPriority w:val="9"/>
    <w:rsid w:val="0019692B"/>
    <w:rPr>
      <w:rFonts w:ascii="Arial" w:eastAsia="Times New Roman" w:hAnsi="Arial"/>
      <w:b/>
      <w:bCs/>
      <w:iCs/>
      <w:sz w:val="21"/>
      <w:szCs w:val="28"/>
      <w:lang w:eastAsia="en-US"/>
    </w:rPr>
  </w:style>
  <w:style w:type="paragraph" w:customStyle="1" w:styleId="zOawDeliveryOption">
    <w:name w:val="zOawDeliveryOption"/>
    <w:basedOn w:val="Standard"/>
    <w:semiHidden/>
    <w:qFormat/>
    <w:rsid w:val="00FE2DBE"/>
    <w:pPr>
      <w:spacing w:after="40"/>
    </w:pPr>
    <w:rPr>
      <w:b/>
    </w:rPr>
  </w:style>
  <w:style w:type="paragraph" w:customStyle="1" w:styleId="zOawDeliveryOption2">
    <w:name w:val="zOawDeliveryOption2"/>
    <w:basedOn w:val="zOawDeliveryOption"/>
    <w:semiHidden/>
    <w:qFormat/>
    <w:rsid w:val="00C63833"/>
    <w:pPr>
      <w:spacing w:line="240" w:lineRule="auto"/>
    </w:pPr>
    <w:rPr>
      <w:sz w:val="16"/>
    </w:rPr>
  </w:style>
  <w:style w:type="paragraph" w:customStyle="1" w:styleId="zOawRecipient">
    <w:name w:val="zOawRecipient"/>
    <w:basedOn w:val="Standard"/>
    <w:semiHidden/>
    <w:qFormat/>
    <w:rsid w:val="00FE2DBE"/>
  </w:style>
  <w:style w:type="paragraph" w:styleId="Titel">
    <w:name w:val="Title"/>
    <w:basedOn w:val="Standard"/>
    <w:next w:val="Standard"/>
    <w:link w:val="TitelZchn"/>
    <w:uiPriority w:val="10"/>
    <w:qFormat/>
    <w:rsid w:val="001436DB"/>
    <w:pPr>
      <w:spacing w:line="440" w:lineRule="exact"/>
      <w:outlineLvl w:val="0"/>
    </w:pPr>
    <w:rPr>
      <w:rFonts w:eastAsia="Times New Roman"/>
      <w:b/>
      <w:bCs/>
      <w:kern w:val="28"/>
      <w:sz w:val="32"/>
      <w:szCs w:val="32"/>
    </w:rPr>
  </w:style>
  <w:style w:type="character" w:customStyle="1" w:styleId="TitelZchn">
    <w:name w:val="Titel Zchn"/>
    <w:link w:val="Titel"/>
    <w:uiPriority w:val="10"/>
    <w:rsid w:val="001436DB"/>
    <w:rPr>
      <w:rFonts w:ascii="Arial" w:eastAsia="Times New Roman" w:hAnsi="Arial" w:cs="Times New Roman"/>
      <w:b/>
      <w:bCs/>
      <w:kern w:val="28"/>
      <w:sz w:val="32"/>
      <w:szCs w:val="32"/>
      <w:lang w:eastAsia="en-US"/>
    </w:rPr>
  </w:style>
  <w:style w:type="character" w:customStyle="1" w:styleId="berschrift1Zchn">
    <w:name w:val="Überschrift 1 Zchn"/>
    <w:link w:val="berschrift1"/>
    <w:uiPriority w:val="9"/>
    <w:rsid w:val="0019692B"/>
    <w:rPr>
      <w:rFonts w:ascii="Arial" w:eastAsia="Times New Roman" w:hAnsi="Arial"/>
      <w:b/>
      <w:bCs/>
      <w:kern w:val="32"/>
      <w:sz w:val="24"/>
      <w:szCs w:val="32"/>
      <w:lang w:eastAsia="en-US"/>
    </w:rPr>
  </w:style>
  <w:style w:type="character" w:customStyle="1" w:styleId="berschrift3Zchn">
    <w:name w:val="Überschrift 3 Zchn"/>
    <w:link w:val="berschrift3"/>
    <w:uiPriority w:val="9"/>
    <w:rsid w:val="0019692B"/>
    <w:rPr>
      <w:rFonts w:ascii="Arial" w:eastAsia="Times New Roman" w:hAnsi="Arial"/>
      <w:b/>
      <w:bCs/>
      <w:sz w:val="19"/>
      <w:szCs w:val="26"/>
      <w:lang w:eastAsia="en-US"/>
    </w:rPr>
  </w:style>
  <w:style w:type="character" w:styleId="Hervorhebung">
    <w:name w:val="Emphasis"/>
    <w:basedOn w:val="Absatz-Standardschriftart"/>
    <w:uiPriority w:val="20"/>
    <w:qFormat/>
    <w:rsid w:val="0019692B"/>
    <w:rPr>
      <w:rFonts w:ascii="Arial" w:hAnsi="Arial"/>
      <w:b/>
      <w:i w:val="0"/>
      <w:iCs/>
      <w:lang w:val="de-CH"/>
    </w:rPr>
  </w:style>
  <w:style w:type="character" w:customStyle="1" w:styleId="berschrift4Zchn">
    <w:name w:val="Überschrift 4 Zchn"/>
    <w:basedOn w:val="Absatz-Standardschriftart"/>
    <w:link w:val="berschrift4"/>
    <w:uiPriority w:val="9"/>
    <w:rsid w:val="0019692B"/>
    <w:rPr>
      <w:rFonts w:ascii="Arial" w:eastAsiaTheme="majorEastAsia" w:hAnsi="Arial" w:cstheme="majorBidi"/>
      <w:iCs/>
      <w:sz w:val="19"/>
      <w:szCs w:val="26"/>
      <w:lang w:val="de-CH" w:eastAsia="en-US"/>
    </w:rPr>
  </w:style>
  <w:style w:type="character" w:customStyle="1" w:styleId="berschrift5Zchn">
    <w:name w:val="Überschrift 5 Zchn"/>
    <w:basedOn w:val="Absatz-Standardschriftart"/>
    <w:link w:val="berschrift5"/>
    <w:uiPriority w:val="9"/>
    <w:rsid w:val="0019692B"/>
    <w:rPr>
      <w:rFonts w:ascii="Arial" w:eastAsiaTheme="majorEastAsia" w:hAnsi="Arial" w:cstheme="majorBidi"/>
      <w:iCs/>
      <w:sz w:val="19"/>
      <w:szCs w:val="26"/>
      <w:lang w:val="de-CH" w:eastAsia="en-US"/>
    </w:rPr>
  </w:style>
  <w:style w:type="character" w:styleId="Fett">
    <w:name w:val="Strong"/>
    <w:basedOn w:val="Absatz-Standardschriftart"/>
    <w:uiPriority w:val="22"/>
    <w:qFormat/>
    <w:rsid w:val="0019692B"/>
    <w:rPr>
      <w:b/>
      <w:bCs/>
      <w:lang w:val="de-CH"/>
    </w:rPr>
  </w:style>
  <w:style w:type="numbering" w:customStyle="1" w:styleId="AufzhlungPunkte">
    <w:name w:val="AufzählungPunkte"/>
    <w:basedOn w:val="KeineListe"/>
    <w:uiPriority w:val="99"/>
    <w:rsid w:val="00984CC9"/>
    <w:pPr>
      <w:numPr>
        <w:numId w:val="1"/>
      </w:numPr>
    </w:pPr>
  </w:style>
  <w:style w:type="paragraph" w:styleId="Untertitel">
    <w:name w:val="Subtitle"/>
    <w:basedOn w:val="Standard"/>
    <w:next w:val="Standard"/>
    <w:link w:val="UntertitelZchn"/>
    <w:uiPriority w:val="11"/>
    <w:qFormat/>
    <w:rsid w:val="00C21314"/>
    <w:pPr>
      <w:numPr>
        <w:ilvl w:val="1"/>
      </w:numPr>
      <w:spacing w:line="340" w:lineRule="exact"/>
    </w:pPr>
    <w:rPr>
      <w:rFonts w:eastAsiaTheme="majorEastAsia" w:cstheme="majorBidi"/>
      <w:iCs/>
      <w:sz w:val="24"/>
      <w:szCs w:val="24"/>
    </w:rPr>
  </w:style>
  <w:style w:type="character" w:customStyle="1" w:styleId="UntertitelZchn">
    <w:name w:val="Untertitel Zchn"/>
    <w:basedOn w:val="Absatz-Standardschriftart"/>
    <w:link w:val="Untertitel"/>
    <w:uiPriority w:val="11"/>
    <w:rsid w:val="00C21314"/>
    <w:rPr>
      <w:rFonts w:eastAsiaTheme="majorEastAsia" w:cstheme="majorBidi"/>
      <w:iCs/>
      <w:sz w:val="24"/>
      <w:szCs w:val="24"/>
      <w:lang w:val="de-CH"/>
    </w:rPr>
  </w:style>
  <w:style w:type="paragraph" w:styleId="Listenabsatz">
    <w:name w:val="List Paragraph"/>
    <w:basedOn w:val="Standard"/>
    <w:uiPriority w:val="34"/>
    <w:semiHidden/>
    <w:qFormat/>
    <w:rsid w:val="0019692B"/>
    <w:pPr>
      <w:ind w:left="720"/>
      <w:contextualSpacing/>
    </w:pPr>
  </w:style>
  <w:style w:type="numbering" w:customStyle="1" w:styleId="AufzhlungStrich">
    <w:name w:val="AufzählungStrich"/>
    <w:basedOn w:val="AufzhlungPunkte"/>
    <w:uiPriority w:val="99"/>
    <w:rsid w:val="00984CC9"/>
    <w:pPr>
      <w:numPr>
        <w:numId w:val="2"/>
      </w:numPr>
    </w:pPr>
  </w:style>
  <w:style w:type="numbering" w:customStyle="1" w:styleId="AufzhlungNummer">
    <w:name w:val="AufzählungNummer"/>
    <w:basedOn w:val="AufzhlungStrich"/>
    <w:uiPriority w:val="99"/>
    <w:rsid w:val="0052103F"/>
    <w:pPr>
      <w:numPr>
        <w:numId w:val="3"/>
      </w:numPr>
    </w:pPr>
  </w:style>
  <w:style w:type="numbering" w:customStyle="1" w:styleId="AufzhlungLit">
    <w:name w:val="AufzählungLit"/>
    <w:basedOn w:val="KeineListe"/>
    <w:uiPriority w:val="99"/>
    <w:rsid w:val="00984CC9"/>
    <w:pPr>
      <w:numPr>
        <w:numId w:val="4"/>
      </w:numPr>
    </w:pPr>
  </w:style>
  <w:style w:type="paragraph" w:customStyle="1" w:styleId="Betreff">
    <w:name w:val="Betreff"/>
    <w:basedOn w:val="Standard"/>
    <w:qFormat/>
    <w:rsid w:val="00C21314"/>
    <w:rPr>
      <w:b/>
      <w:sz w:val="21"/>
    </w:rPr>
  </w:style>
  <w:style w:type="paragraph" w:styleId="Verzeichnis2">
    <w:name w:val="toc 2"/>
    <w:basedOn w:val="Standard"/>
    <w:next w:val="Standard"/>
    <w:autoRedefine/>
    <w:uiPriority w:val="39"/>
    <w:semiHidden/>
    <w:rsid w:val="00D41B83"/>
    <w:pPr>
      <w:tabs>
        <w:tab w:val="right" w:leader="dot" w:pos="9356"/>
      </w:tabs>
      <w:ind w:left="312"/>
    </w:pPr>
  </w:style>
  <w:style w:type="paragraph" w:styleId="Verzeichnis1">
    <w:name w:val="toc 1"/>
    <w:basedOn w:val="Standard"/>
    <w:next w:val="Standard"/>
    <w:autoRedefine/>
    <w:uiPriority w:val="39"/>
    <w:semiHidden/>
    <w:rsid w:val="00D41B83"/>
    <w:pPr>
      <w:tabs>
        <w:tab w:val="right" w:leader="dot" w:pos="9356"/>
      </w:tabs>
      <w:spacing w:before="140"/>
    </w:pPr>
    <w:rPr>
      <w:b/>
    </w:rPr>
  </w:style>
  <w:style w:type="paragraph" w:styleId="Verzeichnis3">
    <w:name w:val="toc 3"/>
    <w:basedOn w:val="Standard"/>
    <w:next w:val="Standard"/>
    <w:autoRedefine/>
    <w:uiPriority w:val="39"/>
    <w:semiHidden/>
    <w:rsid w:val="00D41B83"/>
    <w:pPr>
      <w:tabs>
        <w:tab w:val="right" w:leader="dot" w:pos="9356"/>
      </w:tabs>
      <w:ind w:left="312"/>
    </w:pPr>
  </w:style>
  <w:style w:type="character" w:styleId="Hyperlink">
    <w:name w:val="Hyperlink"/>
    <w:basedOn w:val="Absatz-Standardschriftart"/>
    <w:uiPriority w:val="99"/>
    <w:semiHidden/>
    <w:rsid w:val="003A7C0C"/>
    <w:rPr>
      <w:color w:val="0000FF" w:themeColor="hyperlink"/>
      <w:u w:val="single"/>
      <w:lang w:val="de-CH"/>
    </w:rPr>
  </w:style>
  <w:style w:type="paragraph" w:styleId="Index4">
    <w:name w:val="index 4"/>
    <w:basedOn w:val="Standard"/>
    <w:next w:val="Standard"/>
    <w:autoRedefine/>
    <w:uiPriority w:val="99"/>
    <w:semiHidden/>
    <w:unhideWhenUsed/>
    <w:rsid w:val="003A7C0C"/>
    <w:pPr>
      <w:tabs>
        <w:tab w:val="right" w:pos="9356"/>
      </w:tabs>
      <w:ind w:left="1248" w:hanging="624"/>
    </w:pPr>
  </w:style>
  <w:style w:type="paragraph" w:customStyle="1" w:styleId="Grussformel">
    <w:name w:val="Grussformel"/>
    <w:basedOn w:val="Standard"/>
    <w:semiHidden/>
    <w:qFormat/>
    <w:rsid w:val="006F2AEA"/>
    <w:pPr>
      <w:keepNext/>
      <w:keepLines/>
    </w:pPr>
  </w:style>
  <w:style w:type="paragraph" w:styleId="Verzeichnis4">
    <w:name w:val="toc 4"/>
    <w:basedOn w:val="Standard"/>
    <w:next w:val="Standard"/>
    <w:autoRedefine/>
    <w:uiPriority w:val="39"/>
    <w:semiHidden/>
    <w:unhideWhenUsed/>
    <w:rsid w:val="00D41B83"/>
    <w:pPr>
      <w:tabs>
        <w:tab w:val="right" w:leader="dot" w:pos="9356"/>
      </w:tabs>
      <w:spacing w:after="100"/>
      <w:ind w:left="570"/>
    </w:pPr>
  </w:style>
  <w:style w:type="paragraph" w:customStyle="1" w:styleId="Titel1">
    <w:name w:val="Titel 1"/>
    <w:basedOn w:val="Standard"/>
    <w:next w:val="Standard"/>
    <w:qFormat/>
    <w:rsid w:val="006069F4"/>
    <w:pPr>
      <w:keepNext/>
      <w:keepLines/>
      <w:numPr>
        <w:numId w:val="5"/>
      </w:numPr>
      <w:spacing w:before="420" w:after="20"/>
      <w:outlineLvl w:val="0"/>
    </w:pPr>
    <w:rPr>
      <w:b/>
      <w:sz w:val="24"/>
    </w:rPr>
  </w:style>
  <w:style w:type="paragraph" w:customStyle="1" w:styleId="Titel2">
    <w:name w:val="Titel 2"/>
    <w:basedOn w:val="Standard"/>
    <w:next w:val="Standard"/>
    <w:qFormat/>
    <w:rsid w:val="006069F4"/>
    <w:pPr>
      <w:keepNext/>
      <w:keepLines/>
      <w:numPr>
        <w:ilvl w:val="1"/>
        <w:numId w:val="5"/>
      </w:numPr>
      <w:spacing w:before="280" w:after="20"/>
      <w:outlineLvl w:val="1"/>
    </w:pPr>
    <w:rPr>
      <w:b/>
      <w:sz w:val="21"/>
    </w:rPr>
  </w:style>
  <w:style w:type="paragraph" w:customStyle="1" w:styleId="Titel3">
    <w:name w:val="Titel 3"/>
    <w:basedOn w:val="Standard"/>
    <w:next w:val="Standard"/>
    <w:qFormat/>
    <w:rsid w:val="006069F4"/>
    <w:pPr>
      <w:keepNext/>
      <w:keepLines/>
      <w:numPr>
        <w:ilvl w:val="2"/>
        <w:numId w:val="5"/>
      </w:numPr>
      <w:spacing w:before="280" w:after="20"/>
      <w:textboxTightWrap w:val="allLines"/>
      <w:outlineLvl w:val="2"/>
    </w:pPr>
    <w:rPr>
      <w:b/>
    </w:rPr>
  </w:style>
  <w:style w:type="paragraph" w:customStyle="1" w:styleId="Titel4">
    <w:name w:val="Titel 4"/>
    <w:basedOn w:val="Titel3"/>
    <w:next w:val="Standard"/>
    <w:qFormat/>
    <w:rsid w:val="006069F4"/>
    <w:pPr>
      <w:numPr>
        <w:ilvl w:val="3"/>
      </w:numPr>
      <w:outlineLvl w:val="3"/>
    </w:pPr>
  </w:style>
  <w:style w:type="paragraph" w:customStyle="1" w:styleId="Titel5">
    <w:name w:val="Titel 5"/>
    <w:basedOn w:val="Titel4"/>
    <w:next w:val="Standard"/>
    <w:unhideWhenUsed/>
    <w:qFormat/>
    <w:rsid w:val="006069F4"/>
    <w:pPr>
      <w:numPr>
        <w:ilvl w:val="4"/>
      </w:numPr>
      <w:outlineLvl w:val="4"/>
    </w:pPr>
  </w:style>
  <w:style w:type="paragraph" w:customStyle="1" w:styleId="Beilagen">
    <w:name w:val="Beilagen"/>
    <w:basedOn w:val="Standard"/>
    <w:qFormat/>
    <w:rsid w:val="00984CC9"/>
    <w:pPr>
      <w:keepNext/>
      <w:keepLines/>
    </w:pPr>
    <w:rPr>
      <w:sz w:val="15"/>
      <w:lang w:val="fr-CH"/>
    </w:rPr>
  </w:style>
  <w:style w:type="paragraph" w:styleId="Sprechblasentext">
    <w:name w:val="Balloon Text"/>
    <w:basedOn w:val="Standard"/>
    <w:link w:val="SprechblasentextZchn"/>
    <w:uiPriority w:val="99"/>
    <w:semiHidden/>
    <w:unhideWhenUsed/>
    <w:rsid w:val="00E7754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754B"/>
    <w:rPr>
      <w:rFonts w:ascii="Tahoma" w:hAnsi="Tahoma" w:cs="Tahoma"/>
      <w:sz w:val="16"/>
      <w:szCs w:val="16"/>
      <w:lang w:val="de-CH"/>
    </w:rPr>
  </w:style>
  <w:style w:type="paragraph" w:styleId="Textkrper">
    <w:name w:val="Body Text"/>
    <w:basedOn w:val="Standard"/>
    <w:link w:val="TextkrperZchn"/>
    <w:rsid w:val="00E7754B"/>
    <w:pPr>
      <w:tabs>
        <w:tab w:val="left" w:pos="426"/>
        <w:tab w:val="left" w:pos="851"/>
        <w:tab w:val="left" w:pos="1276"/>
        <w:tab w:val="left" w:pos="5216"/>
        <w:tab w:val="decimal" w:pos="7938"/>
        <w:tab w:val="right" w:pos="9299"/>
      </w:tabs>
      <w:spacing w:line="240" w:lineRule="auto"/>
    </w:pPr>
    <w:rPr>
      <w:rFonts w:eastAsia="Times New Roman"/>
      <w:b/>
      <w:bCs/>
      <w:sz w:val="22"/>
      <w:szCs w:val="20"/>
      <w:lang w:eastAsia="de-DE"/>
    </w:rPr>
  </w:style>
  <w:style w:type="character" w:customStyle="1" w:styleId="TextkrperZchn">
    <w:name w:val="Textkörper Zchn"/>
    <w:basedOn w:val="Absatz-Standardschriftart"/>
    <w:link w:val="Textkrper"/>
    <w:rsid w:val="00E7754B"/>
    <w:rPr>
      <w:rFonts w:eastAsia="Times New Roman"/>
      <w:b/>
      <w:bCs/>
      <w:sz w:val="22"/>
      <w:szCs w:val="20"/>
      <w:lang w:val="de-CH" w:eastAsia="de-DE"/>
    </w:rPr>
  </w:style>
  <w:style w:type="paragraph" w:customStyle="1" w:styleId="RRBKopfinfos">
    <w:name w:val="RRB_Kopfinfos"/>
    <w:basedOn w:val="Standard"/>
    <w:rsid w:val="00E7754B"/>
    <w:pPr>
      <w:tabs>
        <w:tab w:val="left" w:pos="1701"/>
        <w:tab w:val="left" w:pos="5160"/>
        <w:tab w:val="decimal" w:pos="7938"/>
      </w:tabs>
      <w:spacing w:line="240" w:lineRule="auto"/>
      <w:ind w:left="1701" w:hanging="1701"/>
    </w:pPr>
    <w:rPr>
      <w:rFonts w:eastAsia="Times New Roman"/>
      <w:sz w:val="22"/>
      <w:szCs w:val="20"/>
      <w:lang w:eastAsia="de-DE"/>
    </w:rPr>
  </w:style>
  <w:style w:type="paragraph" w:styleId="StandardWeb">
    <w:name w:val="Normal (Web)"/>
    <w:basedOn w:val="Standard"/>
    <w:uiPriority w:val="99"/>
    <w:rsid w:val="00C77376"/>
    <w:pPr>
      <w:spacing w:before="100" w:beforeAutospacing="1" w:after="100" w:afterAutospacing="1" w:line="240" w:lineRule="auto"/>
    </w:pPr>
    <w:rPr>
      <w:rFonts w:eastAsia="Arial Unicode MS" w:cs="Arial"/>
      <w:sz w:val="24"/>
      <w:szCs w:val="24"/>
      <w:lang w:val="de-DE" w:eastAsia="de-DE"/>
    </w:rPr>
  </w:style>
  <w:style w:type="paragraph" w:styleId="Textkrper-Einzug3">
    <w:name w:val="Body Text Indent 3"/>
    <w:basedOn w:val="Standard"/>
    <w:link w:val="Textkrper-Einzug3Zchn"/>
    <w:uiPriority w:val="99"/>
    <w:unhideWhenUsed/>
    <w:rsid w:val="00034DE0"/>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034DE0"/>
    <w:rPr>
      <w:sz w:val="16"/>
      <w:szCs w:val="16"/>
      <w:lang w:val="de-CH"/>
    </w:rPr>
  </w:style>
  <w:style w:type="character" w:styleId="Funotenzeichen">
    <w:name w:val="footnote reference"/>
    <w:semiHidden/>
    <w:rsid w:val="00034DE0"/>
    <w:rPr>
      <w:rFonts w:ascii="Arial" w:hAnsi="Arial"/>
      <w:position w:val="6"/>
      <w:sz w:val="16"/>
    </w:rPr>
  </w:style>
  <w:style w:type="paragraph" w:styleId="Funotentext">
    <w:name w:val="footnote text"/>
    <w:basedOn w:val="Standard"/>
    <w:link w:val="FunotentextZchn"/>
    <w:semiHidden/>
    <w:rsid w:val="00034DE0"/>
    <w:pPr>
      <w:tabs>
        <w:tab w:val="left" w:pos="426"/>
        <w:tab w:val="left" w:pos="851"/>
        <w:tab w:val="left" w:pos="1276"/>
        <w:tab w:val="left" w:pos="5216"/>
        <w:tab w:val="decimal" w:pos="7938"/>
        <w:tab w:val="right" w:pos="9299"/>
      </w:tabs>
      <w:spacing w:line="240" w:lineRule="auto"/>
      <w:ind w:left="426" w:hanging="426"/>
    </w:pPr>
    <w:rPr>
      <w:rFonts w:eastAsia="Times New Roman"/>
      <w:sz w:val="18"/>
      <w:szCs w:val="20"/>
      <w:lang w:eastAsia="de-DE"/>
    </w:rPr>
  </w:style>
  <w:style w:type="character" w:customStyle="1" w:styleId="FunotentextZchn">
    <w:name w:val="Fußnotentext Zchn"/>
    <w:basedOn w:val="Absatz-Standardschriftart"/>
    <w:link w:val="Funotentext"/>
    <w:semiHidden/>
    <w:rsid w:val="00034DE0"/>
    <w:rPr>
      <w:rFonts w:eastAsia="Times New Roman"/>
      <w:sz w:val="18"/>
      <w:szCs w:val="20"/>
      <w:lang w:val="de-CH" w:eastAsia="de-DE"/>
    </w:rPr>
  </w:style>
  <w:style w:type="paragraph" w:styleId="Standardeinzug">
    <w:name w:val="Normal Indent"/>
    <w:basedOn w:val="Standard"/>
    <w:rsid w:val="00034DE0"/>
    <w:pPr>
      <w:tabs>
        <w:tab w:val="left" w:pos="426"/>
        <w:tab w:val="left" w:pos="851"/>
        <w:tab w:val="left" w:pos="1276"/>
        <w:tab w:val="left" w:pos="5216"/>
        <w:tab w:val="decimal" w:pos="7938"/>
        <w:tab w:val="right" w:pos="9299"/>
      </w:tabs>
      <w:spacing w:line="240" w:lineRule="auto"/>
      <w:ind w:left="426" w:hanging="426"/>
    </w:pPr>
    <w:rPr>
      <w:rFonts w:eastAsia="Times New Roman"/>
      <w:sz w:val="22"/>
      <w:szCs w:val="20"/>
      <w:lang w:eastAsia="de-DE"/>
    </w:rPr>
  </w:style>
  <w:style w:type="paragraph" w:styleId="Textkrper-Zeileneinzug">
    <w:name w:val="Body Text Indent"/>
    <w:basedOn w:val="Standard"/>
    <w:link w:val="Textkrper-ZeileneinzugZchn"/>
    <w:uiPriority w:val="99"/>
    <w:semiHidden/>
    <w:unhideWhenUsed/>
    <w:rsid w:val="006937E5"/>
    <w:pPr>
      <w:spacing w:after="120"/>
      <w:ind w:left="283"/>
    </w:pPr>
  </w:style>
  <w:style w:type="character" w:customStyle="1" w:styleId="Textkrper-ZeileneinzugZchn">
    <w:name w:val="Textkörper-Zeileneinzug Zchn"/>
    <w:basedOn w:val="Absatz-Standardschriftart"/>
    <w:link w:val="Textkrper-Zeileneinzug"/>
    <w:uiPriority w:val="99"/>
    <w:semiHidden/>
    <w:rsid w:val="006937E5"/>
    <w:rPr>
      <w:lang w:val="de-CH"/>
    </w:rPr>
  </w:style>
  <w:style w:type="paragraph" w:styleId="Textkrper2">
    <w:name w:val="Body Text 2"/>
    <w:basedOn w:val="Standard"/>
    <w:link w:val="Textkrper2Zchn"/>
    <w:uiPriority w:val="99"/>
    <w:unhideWhenUsed/>
    <w:rsid w:val="00F852EB"/>
    <w:pPr>
      <w:spacing w:after="120" w:line="480" w:lineRule="auto"/>
    </w:pPr>
  </w:style>
  <w:style w:type="character" w:customStyle="1" w:styleId="Textkrper2Zchn">
    <w:name w:val="Textkörper 2 Zchn"/>
    <w:basedOn w:val="Absatz-Standardschriftart"/>
    <w:link w:val="Textkrper2"/>
    <w:uiPriority w:val="99"/>
    <w:rsid w:val="00F852EB"/>
    <w:rPr>
      <w:lang w:val="de-CH"/>
    </w:rPr>
  </w:style>
  <w:style w:type="paragraph" w:styleId="Textkrper-Einzug2">
    <w:name w:val="Body Text Indent 2"/>
    <w:basedOn w:val="Standard"/>
    <w:link w:val="Textkrper-Einzug2Zchn"/>
    <w:uiPriority w:val="99"/>
    <w:semiHidden/>
    <w:unhideWhenUsed/>
    <w:rsid w:val="00EF4D2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F4D2D"/>
    <w:rPr>
      <w:lang w:val="de-CH"/>
    </w:rPr>
  </w:style>
  <w:style w:type="paragraph" w:customStyle="1" w:styleId="StandardWeb1">
    <w:name w:val="Standard (Web)1"/>
    <w:basedOn w:val="Standard"/>
    <w:rsid w:val="00E839D1"/>
    <w:pPr>
      <w:spacing w:line="240" w:lineRule="auto"/>
    </w:pPr>
    <w:rPr>
      <w:rFonts w:eastAsia="Arial Unicode MS" w:cs="Arial"/>
      <w:sz w:val="24"/>
      <w:szCs w:val="24"/>
      <w:lang w:val="de-DE" w:eastAsia="de-DE"/>
    </w:rPr>
  </w:style>
  <w:style w:type="character" w:styleId="Kommentarzeichen">
    <w:name w:val="annotation reference"/>
    <w:rsid w:val="00CC1516"/>
    <w:rPr>
      <w:sz w:val="16"/>
      <w:szCs w:val="16"/>
    </w:rPr>
  </w:style>
  <w:style w:type="paragraph" w:styleId="Kommentartext">
    <w:name w:val="annotation text"/>
    <w:basedOn w:val="Standard"/>
    <w:link w:val="KommentartextZchn"/>
    <w:rsid w:val="00CC1516"/>
    <w:pPr>
      <w:tabs>
        <w:tab w:val="left" w:pos="426"/>
        <w:tab w:val="left" w:pos="851"/>
        <w:tab w:val="left" w:pos="1276"/>
        <w:tab w:val="left" w:pos="5216"/>
        <w:tab w:val="decimal" w:pos="7938"/>
        <w:tab w:val="right" w:pos="9299"/>
      </w:tabs>
      <w:spacing w:line="240" w:lineRule="auto"/>
    </w:pPr>
    <w:rPr>
      <w:rFonts w:eastAsia="Times New Roman"/>
      <w:sz w:val="20"/>
      <w:szCs w:val="20"/>
      <w:lang w:eastAsia="de-DE"/>
    </w:rPr>
  </w:style>
  <w:style w:type="character" w:customStyle="1" w:styleId="KommentartextZchn">
    <w:name w:val="Kommentartext Zchn"/>
    <w:basedOn w:val="Absatz-Standardschriftart"/>
    <w:link w:val="Kommentartext"/>
    <w:rsid w:val="00CC1516"/>
    <w:rPr>
      <w:rFonts w:eastAsia="Times New Roman"/>
      <w:sz w:val="20"/>
      <w:szCs w:val="20"/>
      <w:lang w:val="de-CH" w:eastAsia="de-DE"/>
    </w:rPr>
  </w:style>
  <w:style w:type="paragraph" w:customStyle="1" w:styleId="GLDepartement">
    <w:name w:val="GL_Departement"/>
    <w:basedOn w:val="Standard"/>
    <w:rsid w:val="00197636"/>
    <w:pPr>
      <w:spacing w:line="240" w:lineRule="auto"/>
    </w:pPr>
    <w:rPr>
      <w:rFonts w:eastAsia="Times New Roman"/>
      <w:b/>
      <w:sz w:val="18"/>
      <w:szCs w:val="24"/>
    </w:rPr>
  </w:style>
  <w:style w:type="paragraph" w:customStyle="1" w:styleId="GLAbsender">
    <w:name w:val="GL_Absender"/>
    <w:basedOn w:val="Standard"/>
    <w:rsid w:val="00197636"/>
    <w:pPr>
      <w:suppressAutoHyphens/>
      <w:spacing w:line="240" w:lineRule="auto"/>
    </w:pPr>
    <w:rPr>
      <w:rFonts w:eastAsia="Times New Roman"/>
      <w:sz w:val="18"/>
      <w:szCs w:val="24"/>
    </w:rPr>
  </w:style>
  <w:style w:type="character" w:customStyle="1" w:styleId="number">
    <w:name w:val="number"/>
    <w:basedOn w:val="Absatz-Standardschriftart"/>
    <w:rsid w:val="00C34FF6"/>
    <w:rPr>
      <w:lang w:val="de-CH"/>
    </w:rPr>
  </w:style>
  <w:style w:type="character" w:customStyle="1" w:styleId="titletext">
    <w:name w:val="title_text"/>
    <w:basedOn w:val="Absatz-Standardschriftart"/>
    <w:rsid w:val="00C34FF6"/>
    <w:rPr>
      <w:lang w:val="de-CH"/>
    </w:rPr>
  </w:style>
  <w:style w:type="character" w:customStyle="1" w:styleId="articlesymbol">
    <w:name w:val="article_symbol"/>
    <w:basedOn w:val="Absatz-Standardschriftart"/>
    <w:rsid w:val="00C34FF6"/>
    <w:rPr>
      <w:lang w:val="de-CH"/>
    </w:rPr>
  </w:style>
  <w:style w:type="character" w:customStyle="1" w:styleId="textcontent">
    <w:name w:val="text_content"/>
    <w:basedOn w:val="Absatz-Standardschriftart"/>
    <w:rsid w:val="00C34FF6"/>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38149">
      <w:bodyDiv w:val="1"/>
      <w:marLeft w:val="0"/>
      <w:marRight w:val="0"/>
      <w:marTop w:val="0"/>
      <w:marBottom w:val="0"/>
      <w:divBdr>
        <w:top w:val="none" w:sz="0" w:space="0" w:color="auto"/>
        <w:left w:val="none" w:sz="0" w:space="0" w:color="auto"/>
        <w:bottom w:val="none" w:sz="0" w:space="0" w:color="auto"/>
        <w:right w:val="none" w:sz="0" w:space="0" w:color="auto"/>
      </w:divBdr>
      <w:divsChild>
        <w:div w:id="952059045">
          <w:marLeft w:val="0"/>
          <w:marRight w:val="0"/>
          <w:marTop w:val="0"/>
          <w:marBottom w:val="0"/>
          <w:divBdr>
            <w:top w:val="none" w:sz="0" w:space="0" w:color="auto"/>
            <w:left w:val="none" w:sz="0" w:space="0" w:color="auto"/>
            <w:bottom w:val="none" w:sz="0" w:space="0" w:color="auto"/>
            <w:right w:val="none" w:sz="0" w:space="0" w:color="auto"/>
          </w:divBdr>
          <w:divsChild>
            <w:div w:id="589584662">
              <w:marLeft w:val="0"/>
              <w:marRight w:val="0"/>
              <w:marTop w:val="0"/>
              <w:marBottom w:val="0"/>
              <w:divBdr>
                <w:top w:val="none" w:sz="0" w:space="0" w:color="auto"/>
                <w:left w:val="none" w:sz="0" w:space="0" w:color="auto"/>
                <w:bottom w:val="none" w:sz="0" w:space="0" w:color="auto"/>
                <w:right w:val="none" w:sz="0" w:space="0" w:color="auto"/>
              </w:divBdr>
              <w:divsChild>
                <w:div w:id="1455905732">
                  <w:marLeft w:val="-225"/>
                  <w:marRight w:val="-225"/>
                  <w:marTop w:val="0"/>
                  <w:marBottom w:val="0"/>
                  <w:divBdr>
                    <w:top w:val="none" w:sz="0" w:space="0" w:color="auto"/>
                    <w:left w:val="none" w:sz="0" w:space="0" w:color="auto"/>
                    <w:bottom w:val="none" w:sz="0" w:space="0" w:color="auto"/>
                    <w:right w:val="none" w:sz="0" w:space="0" w:color="auto"/>
                  </w:divBdr>
                  <w:divsChild>
                    <w:div w:id="1359041988">
                      <w:marLeft w:val="0"/>
                      <w:marRight w:val="0"/>
                      <w:marTop w:val="0"/>
                      <w:marBottom w:val="0"/>
                      <w:divBdr>
                        <w:top w:val="none" w:sz="0" w:space="0" w:color="auto"/>
                        <w:left w:val="none" w:sz="0" w:space="0" w:color="auto"/>
                        <w:bottom w:val="none" w:sz="0" w:space="0" w:color="auto"/>
                        <w:right w:val="none" w:sz="0" w:space="0" w:color="auto"/>
                      </w:divBdr>
                      <w:divsChild>
                        <w:div w:id="1974023050">
                          <w:marLeft w:val="-225"/>
                          <w:marRight w:val="-225"/>
                          <w:marTop w:val="0"/>
                          <w:marBottom w:val="0"/>
                          <w:divBdr>
                            <w:top w:val="none" w:sz="0" w:space="0" w:color="auto"/>
                            <w:left w:val="none" w:sz="0" w:space="0" w:color="auto"/>
                            <w:bottom w:val="none" w:sz="0" w:space="0" w:color="auto"/>
                            <w:right w:val="none" w:sz="0" w:space="0" w:color="auto"/>
                          </w:divBdr>
                          <w:divsChild>
                            <w:div w:id="1410231550">
                              <w:marLeft w:val="0"/>
                              <w:marRight w:val="0"/>
                              <w:marTop w:val="0"/>
                              <w:marBottom w:val="0"/>
                              <w:divBdr>
                                <w:top w:val="none" w:sz="0" w:space="0" w:color="auto"/>
                                <w:left w:val="none" w:sz="0" w:space="0" w:color="auto"/>
                                <w:bottom w:val="none" w:sz="0" w:space="0" w:color="auto"/>
                                <w:right w:val="none" w:sz="0" w:space="0" w:color="auto"/>
                              </w:divBdr>
                              <w:divsChild>
                                <w:div w:id="1141119253">
                                  <w:marLeft w:val="0"/>
                                  <w:marRight w:val="0"/>
                                  <w:marTop w:val="0"/>
                                  <w:marBottom w:val="0"/>
                                  <w:divBdr>
                                    <w:top w:val="none" w:sz="0" w:space="0" w:color="auto"/>
                                    <w:left w:val="none" w:sz="0" w:space="0" w:color="auto"/>
                                    <w:bottom w:val="none" w:sz="0" w:space="0" w:color="auto"/>
                                    <w:right w:val="none" w:sz="0" w:space="0" w:color="auto"/>
                                  </w:divBdr>
                                  <w:divsChild>
                                    <w:div w:id="2087846086">
                                      <w:marLeft w:val="0"/>
                                      <w:marRight w:val="0"/>
                                      <w:marTop w:val="0"/>
                                      <w:marBottom w:val="0"/>
                                      <w:divBdr>
                                        <w:top w:val="none" w:sz="0" w:space="0" w:color="auto"/>
                                        <w:left w:val="none" w:sz="0" w:space="0" w:color="auto"/>
                                        <w:bottom w:val="none" w:sz="0" w:space="0" w:color="auto"/>
                                        <w:right w:val="none" w:sz="0" w:space="0" w:color="auto"/>
                                      </w:divBdr>
                                      <w:divsChild>
                                        <w:div w:id="85730156">
                                          <w:marLeft w:val="0"/>
                                          <w:marRight w:val="0"/>
                                          <w:marTop w:val="0"/>
                                          <w:marBottom w:val="0"/>
                                          <w:divBdr>
                                            <w:top w:val="none" w:sz="0" w:space="0" w:color="auto"/>
                                            <w:left w:val="none" w:sz="0" w:space="0" w:color="auto"/>
                                            <w:bottom w:val="none" w:sz="0" w:space="0" w:color="auto"/>
                                            <w:right w:val="none" w:sz="0" w:space="0" w:color="auto"/>
                                          </w:divBdr>
                                          <w:divsChild>
                                            <w:div w:id="4809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0066357">
      <w:bodyDiv w:val="1"/>
      <w:marLeft w:val="0"/>
      <w:marRight w:val="0"/>
      <w:marTop w:val="0"/>
      <w:marBottom w:val="0"/>
      <w:divBdr>
        <w:top w:val="none" w:sz="0" w:space="0" w:color="auto"/>
        <w:left w:val="none" w:sz="0" w:space="0" w:color="auto"/>
        <w:bottom w:val="none" w:sz="0" w:space="0" w:color="auto"/>
        <w:right w:val="none" w:sz="0" w:space="0" w:color="auto"/>
      </w:divBdr>
      <w:divsChild>
        <w:div w:id="1644700992">
          <w:marLeft w:val="0"/>
          <w:marRight w:val="0"/>
          <w:marTop w:val="0"/>
          <w:marBottom w:val="0"/>
          <w:divBdr>
            <w:top w:val="none" w:sz="0" w:space="0" w:color="auto"/>
            <w:left w:val="none" w:sz="0" w:space="0" w:color="auto"/>
            <w:bottom w:val="none" w:sz="0" w:space="0" w:color="auto"/>
            <w:right w:val="none" w:sz="0" w:space="0" w:color="auto"/>
          </w:divBdr>
          <w:divsChild>
            <w:div w:id="358432007">
              <w:marLeft w:val="0"/>
              <w:marRight w:val="0"/>
              <w:marTop w:val="0"/>
              <w:marBottom w:val="0"/>
              <w:divBdr>
                <w:top w:val="none" w:sz="0" w:space="0" w:color="auto"/>
                <w:left w:val="none" w:sz="0" w:space="0" w:color="auto"/>
                <w:bottom w:val="none" w:sz="0" w:space="0" w:color="auto"/>
                <w:right w:val="none" w:sz="0" w:space="0" w:color="auto"/>
              </w:divBdr>
              <w:divsChild>
                <w:div w:id="1248071832">
                  <w:marLeft w:val="-225"/>
                  <w:marRight w:val="-225"/>
                  <w:marTop w:val="0"/>
                  <w:marBottom w:val="0"/>
                  <w:divBdr>
                    <w:top w:val="none" w:sz="0" w:space="0" w:color="auto"/>
                    <w:left w:val="none" w:sz="0" w:space="0" w:color="auto"/>
                    <w:bottom w:val="none" w:sz="0" w:space="0" w:color="auto"/>
                    <w:right w:val="none" w:sz="0" w:space="0" w:color="auto"/>
                  </w:divBdr>
                  <w:divsChild>
                    <w:div w:id="1371226202">
                      <w:marLeft w:val="0"/>
                      <w:marRight w:val="0"/>
                      <w:marTop w:val="0"/>
                      <w:marBottom w:val="0"/>
                      <w:divBdr>
                        <w:top w:val="none" w:sz="0" w:space="0" w:color="auto"/>
                        <w:left w:val="none" w:sz="0" w:space="0" w:color="auto"/>
                        <w:bottom w:val="none" w:sz="0" w:space="0" w:color="auto"/>
                        <w:right w:val="none" w:sz="0" w:space="0" w:color="auto"/>
                      </w:divBdr>
                      <w:divsChild>
                        <w:div w:id="219441268">
                          <w:marLeft w:val="-225"/>
                          <w:marRight w:val="-225"/>
                          <w:marTop w:val="0"/>
                          <w:marBottom w:val="0"/>
                          <w:divBdr>
                            <w:top w:val="none" w:sz="0" w:space="0" w:color="auto"/>
                            <w:left w:val="none" w:sz="0" w:space="0" w:color="auto"/>
                            <w:bottom w:val="none" w:sz="0" w:space="0" w:color="auto"/>
                            <w:right w:val="none" w:sz="0" w:space="0" w:color="auto"/>
                          </w:divBdr>
                          <w:divsChild>
                            <w:div w:id="1054541895">
                              <w:marLeft w:val="0"/>
                              <w:marRight w:val="0"/>
                              <w:marTop w:val="0"/>
                              <w:marBottom w:val="0"/>
                              <w:divBdr>
                                <w:top w:val="none" w:sz="0" w:space="0" w:color="auto"/>
                                <w:left w:val="none" w:sz="0" w:space="0" w:color="auto"/>
                                <w:bottom w:val="none" w:sz="0" w:space="0" w:color="auto"/>
                                <w:right w:val="none" w:sz="0" w:space="0" w:color="auto"/>
                              </w:divBdr>
                              <w:divsChild>
                                <w:div w:id="838934492">
                                  <w:marLeft w:val="0"/>
                                  <w:marRight w:val="0"/>
                                  <w:marTop w:val="0"/>
                                  <w:marBottom w:val="0"/>
                                  <w:divBdr>
                                    <w:top w:val="none" w:sz="0" w:space="0" w:color="auto"/>
                                    <w:left w:val="none" w:sz="0" w:space="0" w:color="auto"/>
                                    <w:bottom w:val="none" w:sz="0" w:space="0" w:color="auto"/>
                                    <w:right w:val="none" w:sz="0" w:space="0" w:color="auto"/>
                                  </w:divBdr>
                                  <w:divsChild>
                                    <w:div w:id="1204950092">
                                      <w:marLeft w:val="0"/>
                                      <w:marRight w:val="0"/>
                                      <w:marTop w:val="0"/>
                                      <w:marBottom w:val="0"/>
                                      <w:divBdr>
                                        <w:top w:val="none" w:sz="0" w:space="0" w:color="auto"/>
                                        <w:left w:val="none" w:sz="0" w:space="0" w:color="auto"/>
                                        <w:bottom w:val="none" w:sz="0" w:space="0" w:color="auto"/>
                                        <w:right w:val="none" w:sz="0" w:space="0" w:color="auto"/>
                                      </w:divBdr>
                                      <w:divsChild>
                                        <w:div w:id="7096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961977">
      <w:bodyDiv w:val="1"/>
      <w:marLeft w:val="0"/>
      <w:marRight w:val="0"/>
      <w:marTop w:val="0"/>
      <w:marBottom w:val="0"/>
      <w:divBdr>
        <w:top w:val="none" w:sz="0" w:space="0" w:color="auto"/>
        <w:left w:val="none" w:sz="0" w:space="0" w:color="auto"/>
        <w:bottom w:val="none" w:sz="0" w:space="0" w:color="auto"/>
        <w:right w:val="none" w:sz="0" w:space="0" w:color="auto"/>
      </w:divBdr>
      <w:divsChild>
        <w:div w:id="913856727">
          <w:marLeft w:val="0"/>
          <w:marRight w:val="0"/>
          <w:marTop w:val="0"/>
          <w:marBottom w:val="0"/>
          <w:divBdr>
            <w:top w:val="none" w:sz="0" w:space="0" w:color="auto"/>
            <w:left w:val="none" w:sz="0" w:space="0" w:color="auto"/>
            <w:bottom w:val="none" w:sz="0" w:space="0" w:color="auto"/>
            <w:right w:val="none" w:sz="0" w:space="0" w:color="auto"/>
          </w:divBdr>
          <w:divsChild>
            <w:div w:id="2028829916">
              <w:marLeft w:val="0"/>
              <w:marRight w:val="0"/>
              <w:marTop w:val="0"/>
              <w:marBottom w:val="0"/>
              <w:divBdr>
                <w:top w:val="none" w:sz="0" w:space="0" w:color="auto"/>
                <w:left w:val="none" w:sz="0" w:space="0" w:color="auto"/>
                <w:bottom w:val="none" w:sz="0" w:space="0" w:color="auto"/>
                <w:right w:val="none" w:sz="0" w:space="0" w:color="auto"/>
              </w:divBdr>
              <w:divsChild>
                <w:div w:id="1757628581">
                  <w:marLeft w:val="-225"/>
                  <w:marRight w:val="-225"/>
                  <w:marTop w:val="0"/>
                  <w:marBottom w:val="0"/>
                  <w:divBdr>
                    <w:top w:val="none" w:sz="0" w:space="0" w:color="auto"/>
                    <w:left w:val="none" w:sz="0" w:space="0" w:color="auto"/>
                    <w:bottom w:val="none" w:sz="0" w:space="0" w:color="auto"/>
                    <w:right w:val="none" w:sz="0" w:space="0" w:color="auto"/>
                  </w:divBdr>
                  <w:divsChild>
                    <w:div w:id="76097588">
                      <w:marLeft w:val="0"/>
                      <w:marRight w:val="0"/>
                      <w:marTop w:val="0"/>
                      <w:marBottom w:val="0"/>
                      <w:divBdr>
                        <w:top w:val="none" w:sz="0" w:space="0" w:color="auto"/>
                        <w:left w:val="none" w:sz="0" w:space="0" w:color="auto"/>
                        <w:bottom w:val="none" w:sz="0" w:space="0" w:color="auto"/>
                        <w:right w:val="none" w:sz="0" w:space="0" w:color="auto"/>
                      </w:divBdr>
                      <w:divsChild>
                        <w:div w:id="1310355571">
                          <w:marLeft w:val="-225"/>
                          <w:marRight w:val="-225"/>
                          <w:marTop w:val="0"/>
                          <w:marBottom w:val="0"/>
                          <w:divBdr>
                            <w:top w:val="none" w:sz="0" w:space="0" w:color="auto"/>
                            <w:left w:val="none" w:sz="0" w:space="0" w:color="auto"/>
                            <w:bottom w:val="none" w:sz="0" w:space="0" w:color="auto"/>
                            <w:right w:val="none" w:sz="0" w:space="0" w:color="auto"/>
                          </w:divBdr>
                          <w:divsChild>
                            <w:div w:id="199437814">
                              <w:marLeft w:val="0"/>
                              <w:marRight w:val="0"/>
                              <w:marTop w:val="0"/>
                              <w:marBottom w:val="0"/>
                              <w:divBdr>
                                <w:top w:val="none" w:sz="0" w:space="0" w:color="auto"/>
                                <w:left w:val="none" w:sz="0" w:space="0" w:color="auto"/>
                                <w:bottom w:val="none" w:sz="0" w:space="0" w:color="auto"/>
                                <w:right w:val="none" w:sz="0" w:space="0" w:color="auto"/>
                              </w:divBdr>
                              <w:divsChild>
                                <w:div w:id="1669674618">
                                  <w:marLeft w:val="0"/>
                                  <w:marRight w:val="0"/>
                                  <w:marTop w:val="0"/>
                                  <w:marBottom w:val="0"/>
                                  <w:divBdr>
                                    <w:top w:val="none" w:sz="0" w:space="0" w:color="auto"/>
                                    <w:left w:val="none" w:sz="0" w:space="0" w:color="auto"/>
                                    <w:bottom w:val="none" w:sz="0" w:space="0" w:color="auto"/>
                                    <w:right w:val="none" w:sz="0" w:space="0" w:color="auto"/>
                                  </w:divBdr>
                                  <w:divsChild>
                                    <w:div w:id="599266578">
                                      <w:marLeft w:val="0"/>
                                      <w:marRight w:val="0"/>
                                      <w:marTop w:val="0"/>
                                      <w:marBottom w:val="0"/>
                                      <w:divBdr>
                                        <w:top w:val="none" w:sz="0" w:space="0" w:color="auto"/>
                                        <w:left w:val="none" w:sz="0" w:space="0" w:color="auto"/>
                                        <w:bottom w:val="none" w:sz="0" w:space="0" w:color="auto"/>
                                        <w:right w:val="none" w:sz="0" w:space="0" w:color="auto"/>
                                      </w:divBdr>
                                      <w:divsChild>
                                        <w:div w:id="19201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845742">
      <w:bodyDiv w:val="1"/>
      <w:marLeft w:val="0"/>
      <w:marRight w:val="0"/>
      <w:marTop w:val="0"/>
      <w:marBottom w:val="0"/>
      <w:divBdr>
        <w:top w:val="none" w:sz="0" w:space="0" w:color="auto"/>
        <w:left w:val="none" w:sz="0" w:space="0" w:color="auto"/>
        <w:bottom w:val="none" w:sz="0" w:space="0" w:color="auto"/>
        <w:right w:val="none" w:sz="0" w:space="0" w:color="auto"/>
      </w:divBdr>
      <w:divsChild>
        <w:div w:id="263340736">
          <w:marLeft w:val="0"/>
          <w:marRight w:val="0"/>
          <w:marTop w:val="0"/>
          <w:marBottom w:val="0"/>
          <w:divBdr>
            <w:top w:val="none" w:sz="0" w:space="0" w:color="auto"/>
            <w:left w:val="none" w:sz="0" w:space="0" w:color="auto"/>
            <w:bottom w:val="none" w:sz="0" w:space="0" w:color="auto"/>
            <w:right w:val="none" w:sz="0" w:space="0" w:color="auto"/>
          </w:divBdr>
          <w:divsChild>
            <w:div w:id="622535933">
              <w:marLeft w:val="0"/>
              <w:marRight w:val="0"/>
              <w:marTop w:val="0"/>
              <w:marBottom w:val="0"/>
              <w:divBdr>
                <w:top w:val="none" w:sz="0" w:space="0" w:color="auto"/>
                <w:left w:val="none" w:sz="0" w:space="0" w:color="auto"/>
                <w:bottom w:val="none" w:sz="0" w:space="0" w:color="auto"/>
                <w:right w:val="none" w:sz="0" w:space="0" w:color="auto"/>
              </w:divBdr>
              <w:divsChild>
                <w:div w:id="234975491">
                  <w:marLeft w:val="-225"/>
                  <w:marRight w:val="-225"/>
                  <w:marTop w:val="0"/>
                  <w:marBottom w:val="0"/>
                  <w:divBdr>
                    <w:top w:val="none" w:sz="0" w:space="0" w:color="auto"/>
                    <w:left w:val="none" w:sz="0" w:space="0" w:color="auto"/>
                    <w:bottom w:val="none" w:sz="0" w:space="0" w:color="auto"/>
                    <w:right w:val="none" w:sz="0" w:space="0" w:color="auto"/>
                  </w:divBdr>
                  <w:divsChild>
                    <w:div w:id="176122261">
                      <w:marLeft w:val="0"/>
                      <w:marRight w:val="0"/>
                      <w:marTop w:val="0"/>
                      <w:marBottom w:val="0"/>
                      <w:divBdr>
                        <w:top w:val="none" w:sz="0" w:space="0" w:color="auto"/>
                        <w:left w:val="none" w:sz="0" w:space="0" w:color="auto"/>
                        <w:bottom w:val="none" w:sz="0" w:space="0" w:color="auto"/>
                        <w:right w:val="none" w:sz="0" w:space="0" w:color="auto"/>
                      </w:divBdr>
                      <w:divsChild>
                        <w:div w:id="1330131238">
                          <w:marLeft w:val="-225"/>
                          <w:marRight w:val="-225"/>
                          <w:marTop w:val="0"/>
                          <w:marBottom w:val="0"/>
                          <w:divBdr>
                            <w:top w:val="none" w:sz="0" w:space="0" w:color="auto"/>
                            <w:left w:val="none" w:sz="0" w:space="0" w:color="auto"/>
                            <w:bottom w:val="none" w:sz="0" w:space="0" w:color="auto"/>
                            <w:right w:val="none" w:sz="0" w:space="0" w:color="auto"/>
                          </w:divBdr>
                          <w:divsChild>
                            <w:div w:id="551160314">
                              <w:marLeft w:val="0"/>
                              <w:marRight w:val="0"/>
                              <w:marTop w:val="0"/>
                              <w:marBottom w:val="0"/>
                              <w:divBdr>
                                <w:top w:val="none" w:sz="0" w:space="0" w:color="auto"/>
                                <w:left w:val="none" w:sz="0" w:space="0" w:color="auto"/>
                                <w:bottom w:val="none" w:sz="0" w:space="0" w:color="auto"/>
                                <w:right w:val="none" w:sz="0" w:space="0" w:color="auto"/>
                              </w:divBdr>
                              <w:divsChild>
                                <w:div w:id="1724866307">
                                  <w:marLeft w:val="0"/>
                                  <w:marRight w:val="0"/>
                                  <w:marTop w:val="0"/>
                                  <w:marBottom w:val="0"/>
                                  <w:divBdr>
                                    <w:top w:val="none" w:sz="0" w:space="0" w:color="auto"/>
                                    <w:left w:val="none" w:sz="0" w:space="0" w:color="auto"/>
                                    <w:bottom w:val="none" w:sz="0" w:space="0" w:color="auto"/>
                                    <w:right w:val="none" w:sz="0" w:space="0" w:color="auto"/>
                                  </w:divBdr>
                                  <w:divsChild>
                                    <w:div w:id="2025664831">
                                      <w:marLeft w:val="0"/>
                                      <w:marRight w:val="0"/>
                                      <w:marTop w:val="0"/>
                                      <w:marBottom w:val="0"/>
                                      <w:divBdr>
                                        <w:top w:val="none" w:sz="0" w:space="0" w:color="auto"/>
                                        <w:left w:val="none" w:sz="0" w:space="0" w:color="auto"/>
                                        <w:bottom w:val="none" w:sz="0" w:space="0" w:color="auto"/>
                                        <w:right w:val="none" w:sz="0" w:space="0" w:color="auto"/>
                                      </w:divBdr>
                                      <w:divsChild>
                                        <w:div w:id="13107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252706">
      <w:bodyDiv w:val="1"/>
      <w:marLeft w:val="0"/>
      <w:marRight w:val="0"/>
      <w:marTop w:val="0"/>
      <w:marBottom w:val="0"/>
      <w:divBdr>
        <w:top w:val="none" w:sz="0" w:space="0" w:color="auto"/>
        <w:left w:val="none" w:sz="0" w:space="0" w:color="auto"/>
        <w:bottom w:val="none" w:sz="0" w:space="0" w:color="auto"/>
        <w:right w:val="none" w:sz="0" w:space="0" w:color="auto"/>
      </w:divBdr>
      <w:divsChild>
        <w:div w:id="1286734414">
          <w:marLeft w:val="-225"/>
          <w:marRight w:val="-225"/>
          <w:marTop w:val="0"/>
          <w:marBottom w:val="0"/>
          <w:divBdr>
            <w:top w:val="none" w:sz="0" w:space="0" w:color="auto"/>
            <w:left w:val="none" w:sz="0" w:space="0" w:color="auto"/>
            <w:bottom w:val="none" w:sz="0" w:space="0" w:color="auto"/>
            <w:right w:val="none" w:sz="0" w:space="0" w:color="auto"/>
          </w:divBdr>
          <w:divsChild>
            <w:div w:id="181363054">
              <w:marLeft w:val="0"/>
              <w:marRight w:val="0"/>
              <w:marTop w:val="0"/>
              <w:marBottom w:val="0"/>
              <w:divBdr>
                <w:top w:val="none" w:sz="0" w:space="0" w:color="auto"/>
                <w:left w:val="none" w:sz="0" w:space="0" w:color="auto"/>
                <w:bottom w:val="none" w:sz="0" w:space="0" w:color="auto"/>
                <w:right w:val="none" w:sz="0" w:space="0" w:color="auto"/>
              </w:divBdr>
              <w:divsChild>
                <w:div w:id="1446464798">
                  <w:marLeft w:val="0"/>
                  <w:marRight w:val="0"/>
                  <w:marTop w:val="0"/>
                  <w:marBottom w:val="0"/>
                  <w:divBdr>
                    <w:top w:val="none" w:sz="0" w:space="0" w:color="auto"/>
                    <w:left w:val="none" w:sz="0" w:space="0" w:color="auto"/>
                    <w:bottom w:val="none" w:sz="0" w:space="0" w:color="auto"/>
                    <w:right w:val="none" w:sz="0" w:space="0" w:color="auto"/>
                  </w:divBdr>
                  <w:divsChild>
                    <w:div w:id="804389306">
                      <w:marLeft w:val="0"/>
                      <w:marRight w:val="0"/>
                      <w:marTop w:val="0"/>
                      <w:marBottom w:val="0"/>
                      <w:divBdr>
                        <w:top w:val="none" w:sz="0" w:space="0" w:color="auto"/>
                        <w:left w:val="none" w:sz="0" w:space="0" w:color="auto"/>
                        <w:bottom w:val="none" w:sz="0" w:space="0" w:color="auto"/>
                        <w:right w:val="none" w:sz="0" w:space="0" w:color="auto"/>
                      </w:divBdr>
                      <w:divsChild>
                        <w:div w:id="710962298">
                          <w:marLeft w:val="0"/>
                          <w:marRight w:val="0"/>
                          <w:marTop w:val="0"/>
                          <w:marBottom w:val="0"/>
                          <w:divBdr>
                            <w:top w:val="none" w:sz="0" w:space="0" w:color="auto"/>
                            <w:left w:val="none" w:sz="0" w:space="0" w:color="auto"/>
                            <w:bottom w:val="none" w:sz="0" w:space="0" w:color="auto"/>
                            <w:right w:val="none" w:sz="0" w:space="0" w:color="auto"/>
                          </w:divBdr>
                        </w:div>
                        <w:div w:id="2011980936">
                          <w:marLeft w:val="0"/>
                          <w:marRight w:val="0"/>
                          <w:marTop w:val="0"/>
                          <w:marBottom w:val="0"/>
                          <w:divBdr>
                            <w:top w:val="none" w:sz="0" w:space="0" w:color="auto"/>
                            <w:left w:val="none" w:sz="0" w:space="0" w:color="auto"/>
                            <w:bottom w:val="none" w:sz="0" w:space="0" w:color="auto"/>
                            <w:right w:val="none" w:sz="0" w:space="0" w:color="auto"/>
                          </w:divBdr>
                          <w:divsChild>
                            <w:div w:id="1016737196">
                              <w:marLeft w:val="0"/>
                              <w:marRight w:val="0"/>
                              <w:marTop w:val="0"/>
                              <w:marBottom w:val="0"/>
                              <w:divBdr>
                                <w:top w:val="none" w:sz="0" w:space="0" w:color="auto"/>
                                <w:left w:val="none" w:sz="0" w:space="0" w:color="auto"/>
                                <w:bottom w:val="none" w:sz="0" w:space="0" w:color="auto"/>
                                <w:right w:val="none" w:sz="0" w:space="0" w:color="auto"/>
                              </w:divBdr>
                            </w:div>
                            <w:div w:id="1197933408">
                              <w:marLeft w:val="0"/>
                              <w:marRight w:val="0"/>
                              <w:marTop w:val="0"/>
                              <w:marBottom w:val="0"/>
                              <w:divBdr>
                                <w:top w:val="none" w:sz="0" w:space="0" w:color="auto"/>
                                <w:left w:val="none" w:sz="0" w:space="0" w:color="auto"/>
                                <w:bottom w:val="none" w:sz="0" w:space="0" w:color="auto"/>
                                <w:right w:val="none" w:sz="0" w:space="0" w:color="auto"/>
                              </w:divBdr>
                            </w:div>
                          </w:divsChild>
                        </w:div>
                        <w:div w:id="1227496216">
                          <w:marLeft w:val="0"/>
                          <w:marRight w:val="0"/>
                          <w:marTop w:val="79"/>
                          <w:marBottom w:val="0"/>
                          <w:divBdr>
                            <w:top w:val="none" w:sz="0" w:space="0" w:color="auto"/>
                            <w:left w:val="none" w:sz="0" w:space="0" w:color="auto"/>
                            <w:bottom w:val="none" w:sz="0" w:space="0" w:color="auto"/>
                            <w:right w:val="none" w:sz="0" w:space="0" w:color="auto"/>
                          </w:divBdr>
                        </w:div>
                        <w:div w:id="1805350086">
                          <w:marLeft w:val="0"/>
                          <w:marRight w:val="0"/>
                          <w:marTop w:val="79"/>
                          <w:marBottom w:val="0"/>
                          <w:divBdr>
                            <w:top w:val="none" w:sz="0" w:space="0" w:color="auto"/>
                            <w:left w:val="none" w:sz="0" w:space="0" w:color="auto"/>
                            <w:bottom w:val="none" w:sz="0" w:space="0" w:color="auto"/>
                            <w:right w:val="none" w:sz="0" w:space="0" w:color="auto"/>
                          </w:divBdr>
                        </w:div>
                        <w:div w:id="1870070157">
                          <w:marLeft w:val="0"/>
                          <w:marRight w:val="0"/>
                          <w:marTop w:val="79"/>
                          <w:marBottom w:val="0"/>
                          <w:divBdr>
                            <w:top w:val="none" w:sz="0" w:space="0" w:color="auto"/>
                            <w:left w:val="none" w:sz="0" w:space="0" w:color="auto"/>
                            <w:bottom w:val="none" w:sz="0" w:space="0" w:color="auto"/>
                            <w:right w:val="none" w:sz="0" w:space="0" w:color="auto"/>
                          </w:divBdr>
                        </w:div>
                        <w:div w:id="17968855">
                          <w:marLeft w:val="0"/>
                          <w:marRight w:val="0"/>
                          <w:marTop w:val="79"/>
                          <w:marBottom w:val="0"/>
                          <w:divBdr>
                            <w:top w:val="none" w:sz="0" w:space="0" w:color="auto"/>
                            <w:left w:val="none" w:sz="0" w:space="0" w:color="auto"/>
                            <w:bottom w:val="none" w:sz="0" w:space="0" w:color="auto"/>
                            <w:right w:val="none" w:sz="0" w:space="0" w:color="auto"/>
                          </w:divBdr>
                        </w:div>
                        <w:div w:id="978650090">
                          <w:marLeft w:val="0"/>
                          <w:marRight w:val="0"/>
                          <w:marTop w:val="0"/>
                          <w:marBottom w:val="0"/>
                          <w:divBdr>
                            <w:top w:val="none" w:sz="0" w:space="0" w:color="auto"/>
                            <w:left w:val="none" w:sz="0" w:space="0" w:color="auto"/>
                            <w:bottom w:val="none" w:sz="0" w:space="0" w:color="auto"/>
                            <w:right w:val="none" w:sz="0" w:space="0" w:color="auto"/>
                          </w:divBdr>
                          <w:divsChild>
                            <w:div w:id="2100641695">
                              <w:marLeft w:val="0"/>
                              <w:marRight w:val="0"/>
                              <w:marTop w:val="0"/>
                              <w:marBottom w:val="0"/>
                              <w:divBdr>
                                <w:top w:val="none" w:sz="0" w:space="0" w:color="auto"/>
                                <w:left w:val="none" w:sz="0" w:space="0" w:color="auto"/>
                                <w:bottom w:val="none" w:sz="0" w:space="0" w:color="auto"/>
                                <w:right w:val="none" w:sz="0" w:space="0" w:color="auto"/>
                              </w:divBdr>
                            </w:div>
                            <w:div w:id="1412196177">
                              <w:marLeft w:val="0"/>
                              <w:marRight w:val="0"/>
                              <w:marTop w:val="0"/>
                              <w:marBottom w:val="0"/>
                              <w:divBdr>
                                <w:top w:val="none" w:sz="0" w:space="0" w:color="auto"/>
                                <w:left w:val="none" w:sz="0" w:space="0" w:color="auto"/>
                                <w:bottom w:val="none" w:sz="0" w:space="0" w:color="auto"/>
                                <w:right w:val="none" w:sz="0" w:space="0" w:color="auto"/>
                              </w:divBdr>
                            </w:div>
                          </w:divsChild>
                        </w:div>
                        <w:div w:id="1140462605">
                          <w:marLeft w:val="0"/>
                          <w:marRight w:val="0"/>
                          <w:marTop w:val="79"/>
                          <w:marBottom w:val="0"/>
                          <w:divBdr>
                            <w:top w:val="none" w:sz="0" w:space="0" w:color="auto"/>
                            <w:left w:val="none" w:sz="0" w:space="0" w:color="auto"/>
                            <w:bottom w:val="none" w:sz="0" w:space="0" w:color="auto"/>
                            <w:right w:val="none" w:sz="0" w:space="0" w:color="auto"/>
                          </w:divBdr>
                        </w:div>
                        <w:div w:id="1411344871">
                          <w:marLeft w:val="0"/>
                          <w:marRight w:val="0"/>
                          <w:marTop w:val="79"/>
                          <w:marBottom w:val="0"/>
                          <w:divBdr>
                            <w:top w:val="none" w:sz="0" w:space="0" w:color="auto"/>
                            <w:left w:val="none" w:sz="0" w:space="0" w:color="auto"/>
                            <w:bottom w:val="none" w:sz="0" w:space="0" w:color="auto"/>
                            <w:right w:val="none" w:sz="0" w:space="0" w:color="auto"/>
                          </w:divBdr>
                        </w:div>
                        <w:div w:id="1303467457">
                          <w:marLeft w:val="0"/>
                          <w:marRight w:val="0"/>
                          <w:marTop w:val="0"/>
                          <w:marBottom w:val="0"/>
                          <w:divBdr>
                            <w:top w:val="none" w:sz="0" w:space="0" w:color="auto"/>
                            <w:left w:val="none" w:sz="0" w:space="0" w:color="auto"/>
                            <w:bottom w:val="none" w:sz="0" w:space="0" w:color="auto"/>
                            <w:right w:val="none" w:sz="0" w:space="0" w:color="auto"/>
                          </w:divBdr>
                          <w:divsChild>
                            <w:div w:id="1800757866">
                              <w:marLeft w:val="0"/>
                              <w:marRight w:val="0"/>
                              <w:marTop w:val="0"/>
                              <w:marBottom w:val="0"/>
                              <w:divBdr>
                                <w:top w:val="none" w:sz="0" w:space="0" w:color="auto"/>
                                <w:left w:val="none" w:sz="0" w:space="0" w:color="auto"/>
                                <w:bottom w:val="none" w:sz="0" w:space="0" w:color="auto"/>
                                <w:right w:val="none" w:sz="0" w:space="0" w:color="auto"/>
                              </w:divBdr>
                            </w:div>
                            <w:div w:id="734013461">
                              <w:marLeft w:val="0"/>
                              <w:marRight w:val="0"/>
                              <w:marTop w:val="0"/>
                              <w:marBottom w:val="0"/>
                              <w:divBdr>
                                <w:top w:val="none" w:sz="0" w:space="0" w:color="auto"/>
                                <w:left w:val="none" w:sz="0" w:space="0" w:color="auto"/>
                                <w:bottom w:val="none" w:sz="0" w:space="0" w:color="auto"/>
                                <w:right w:val="none" w:sz="0" w:space="0" w:color="auto"/>
                              </w:divBdr>
                            </w:div>
                          </w:divsChild>
                        </w:div>
                        <w:div w:id="1900897899">
                          <w:marLeft w:val="0"/>
                          <w:marRight w:val="0"/>
                          <w:marTop w:val="79"/>
                          <w:marBottom w:val="0"/>
                          <w:divBdr>
                            <w:top w:val="none" w:sz="0" w:space="0" w:color="auto"/>
                            <w:left w:val="none" w:sz="0" w:space="0" w:color="auto"/>
                            <w:bottom w:val="none" w:sz="0" w:space="0" w:color="auto"/>
                            <w:right w:val="none" w:sz="0" w:space="0" w:color="auto"/>
                          </w:divBdr>
                        </w:div>
                        <w:div w:id="1257441138">
                          <w:marLeft w:val="0"/>
                          <w:marRight w:val="0"/>
                          <w:marTop w:val="79"/>
                          <w:marBottom w:val="0"/>
                          <w:divBdr>
                            <w:top w:val="none" w:sz="0" w:space="0" w:color="auto"/>
                            <w:left w:val="none" w:sz="0" w:space="0" w:color="auto"/>
                            <w:bottom w:val="none" w:sz="0" w:space="0" w:color="auto"/>
                            <w:right w:val="none" w:sz="0" w:space="0" w:color="auto"/>
                          </w:divBdr>
                        </w:div>
                        <w:div w:id="814832778">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dmin.ch/opc/de/classified-compilation/19983281/index.htm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dmin.ch/opc/de/classified-compilation/19983281/index.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dmin.ch/opc/de/classified-compilation/20143396/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dmin.ch/opc/de/classified-compilation/19983281/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dmin.ch/ch/d/ff/2000/2391.pdf" TargetMode="External"/><Relationship Id="rId13" Type="http://schemas.openxmlformats.org/officeDocument/2006/relationships/hyperlink" Target="http://www.admin.ch/ch/d/as/2003/4803.pdf" TargetMode="External"/><Relationship Id="rId18" Type="http://schemas.openxmlformats.org/officeDocument/2006/relationships/hyperlink" Target="http://www.admin.ch/ch/d/sr/c814_201.html" TargetMode="External"/><Relationship Id="rId26" Type="http://schemas.openxmlformats.org/officeDocument/2006/relationships/hyperlink" Target="http://www.admin.ch/ch/d/sr/c814_201.html" TargetMode="External"/><Relationship Id="rId3" Type="http://schemas.openxmlformats.org/officeDocument/2006/relationships/hyperlink" Target="http://www.admin.ch/ch/d/as/2003/4803.pdf" TargetMode="External"/><Relationship Id="rId21" Type="http://schemas.openxmlformats.org/officeDocument/2006/relationships/hyperlink" Target="http://www.admin.ch/ch/d/sr/c916_171.html" TargetMode="External"/><Relationship Id="rId7" Type="http://schemas.openxmlformats.org/officeDocument/2006/relationships/hyperlink" Target="http://www.admin.ch/ch/d/as/2003/4803.pdf" TargetMode="External"/><Relationship Id="rId12" Type="http://schemas.openxmlformats.org/officeDocument/2006/relationships/hyperlink" Target="http://www.admin.ch/ch/d/ff/2000/2391.pdf" TargetMode="External"/><Relationship Id="rId17" Type="http://schemas.openxmlformats.org/officeDocument/2006/relationships/hyperlink" Target="http://www.admin.ch/ch/d/as/2011/3379.pdf" TargetMode="External"/><Relationship Id="rId25" Type="http://schemas.openxmlformats.org/officeDocument/2006/relationships/hyperlink" Target="http://www.admin.ch/ch/d/sr/c814_201.html" TargetMode="External"/><Relationship Id="rId2" Type="http://schemas.openxmlformats.org/officeDocument/2006/relationships/hyperlink" Target="http://www.admin.ch/ch/d/ff/2000/2391.pdf" TargetMode="External"/><Relationship Id="rId16" Type="http://schemas.openxmlformats.org/officeDocument/2006/relationships/hyperlink" Target="http://www.admin.ch/ch/d/ff/2009/5435.pdf" TargetMode="External"/><Relationship Id="rId20" Type="http://schemas.openxmlformats.org/officeDocument/2006/relationships/hyperlink" Target="http://www.admin.ch/ch/d/as/2007/6295.pdf" TargetMode="External"/><Relationship Id="rId1" Type="http://schemas.openxmlformats.org/officeDocument/2006/relationships/hyperlink" Target="http://www.admin.ch/ch/d/as/2003/4803.pdf" TargetMode="External"/><Relationship Id="rId6" Type="http://schemas.openxmlformats.org/officeDocument/2006/relationships/hyperlink" Target="http://www.admin.ch/ch/d/ff/2000/2391.pdf" TargetMode="External"/><Relationship Id="rId11" Type="http://schemas.openxmlformats.org/officeDocument/2006/relationships/hyperlink" Target="http://www.admin.ch/ch/d/as/2003/4803.pdf" TargetMode="External"/><Relationship Id="rId24" Type="http://schemas.openxmlformats.org/officeDocument/2006/relationships/hyperlink" Target="http://www.admin.ch/ch/d/sr/c814_201.html" TargetMode="External"/><Relationship Id="rId5" Type="http://schemas.openxmlformats.org/officeDocument/2006/relationships/hyperlink" Target="http://www.admin.ch/ch/d/as/2003/4803.pdf" TargetMode="External"/><Relationship Id="rId15" Type="http://schemas.openxmlformats.org/officeDocument/2006/relationships/hyperlink" Target="http://www.admin.ch/ch/d/as/2010/3233.pdf" TargetMode="External"/><Relationship Id="rId23" Type="http://schemas.openxmlformats.org/officeDocument/2006/relationships/hyperlink" Target="http://www.admin.ch/ch/d/sr/c814_81.html" TargetMode="External"/><Relationship Id="rId10" Type="http://schemas.openxmlformats.org/officeDocument/2006/relationships/hyperlink" Target="http://www.admin.ch/ch/d/ff/2000/2391.pdf" TargetMode="External"/><Relationship Id="rId19" Type="http://schemas.openxmlformats.org/officeDocument/2006/relationships/hyperlink" Target="http://www.admin.ch/ch/d/sr/c916_161.html" TargetMode="External"/><Relationship Id="rId4" Type="http://schemas.openxmlformats.org/officeDocument/2006/relationships/hyperlink" Target="http://www.admin.ch/ch/d/ff/2000/2391.pdf" TargetMode="External"/><Relationship Id="rId9" Type="http://schemas.openxmlformats.org/officeDocument/2006/relationships/hyperlink" Target="http://www.admin.ch/ch/d/as/2003/4803.pdf" TargetMode="External"/><Relationship Id="rId14" Type="http://schemas.openxmlformats.org/officeDocument/2006/relationships/hyperlink" Target="http://www.admin.ch/ch/d/ff/2000/2391.pdf" TargetMode="External"/><Relationship Id="rId22" Type="http://schemas.openxmlformats.org/officeDocument/2006/relationships/hyperlink" Target="http://www.admin.ch/ch/d/as/2005/2695.pdf" TargetMode="External"/><Relationship Id="rId27" Type="http://schemas.openxmlformats.org/officeDocument/2006/relationships/hyperlink" Target="http://www.admin.ch/ch/d/sr/c814_20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B12C28377245D5A8542325640DC049"/>
        <w:category>
          <w:name w:val="Allgemein"/>
          <w:gallery w:val="placeholder"/>
        </w:category>
        <w:types>
          <w:type w:val="bbPlcHdr"/>
        </w:types>
        <w:behaviors>
          <w:behavior w:val="content"/>
        </w:behaviors>
        <w:guid w:val="{0A65A20F-A822-4EF0-B02A-247E79E3961F}"/>
      </w:docPartPr>
      <w:docPartBody>
        <w:p w:rsidR="00F86E68" w:rsidRDefault="00F86E68" w:rsidP="00F86E68">
          <w:pPr>
            <w:pStyle w:val="D2B12C28377245D5A8542325640DC049"/>
          </w:pPr>
          <w:r>
            <w:rPr>
              <w:rStyle w:val="Platzhaltertext"/>
            </w:rPr>
            <w:t>‍</w:t>
          </w:r>
        </w:p>
      </w:docPartBody>
    </w:docPart>
    <w:docPart>
      <w:docPartPr>
        <w:name w:val="7175AB6317004EF19FC91F7A377DC224"/>
        <w:category>
          <w:name w:val="Allgemein"/>
          <w:gallery w:val="placeholder"/>
        </w:category>
        <w:types>
          <w:type w:val="bbPlcHdr"/>
        </w:types>
        <w:behaviors>
          <w:behavior w:val="content"/>
        </w:behaviors>
        <w:guid w:val="{F6854F56-4A08-483F-95FD-E0FADBD34389}"/>
      </w:docPartPr>
      <w:docPartBody>
        <w:p w:rsidR="00F86E68" w:rsidRDefault="00F86E68" w:rsidP="00F86E68">
          <w:pPr>
            <w:pStyle w:val="7175AB6317004EF19FC91F7A377DC224"/>
          </w:pPr>
          <w:r>
            <w:rPr>
              <w:rStyle w:val="Platzhaltertext"/>
            </w:rPr>
            <w:t>‍</w:t>
          </w:r>
        </w:p>
      </w:docPartBody>
    </w:docPart>
    <w:docPart>
      <w:docPartPr>
        <w:name w:val="A840C0337F6040BF915C6D61C0247058"/>
        <w:category>
          <w:name w:val="Allgemein"/>
          <w:gallery w:val="placeholder"/>
        </w:category>
        <w:types>
          <w:type w:val="bbPlcHdr"/>
        </w:types>
        <w:behaviors>
          <w:behavior w:val="content"/>
        </w:behaviors>
        <w:guid w:val="{6F32AB0F-D49D-476D-BF48-13DC23FB70C2}"/>
      </w:docPartPr>
      <w:docPartBody>
        <w:p w:rsidR="00F86E68" w:rsidRDefault="00F86E68" w:rsidP="00F86E68">
          <w:pPr>
            <w:pStyle w:val="A840C0337F6040BF915C6D61C0247058"/>
          </w:pPr>
          <w:r>
            <w:rPr>
              <w:rStyle w:val="Platzhaltertext"/>
            </w:rPr>
            <w:t>‍</w:t>
          </w:r>
        </w:p>
      </w:docPartBody>
    </w:docPart>
    <w:docPart>
      <w:docPartPr>
        <w:name w:val="A1C80E3646084B3087408F5B00044A0C"/>
        <w:category>
          <w:name w:val="Allgemein"/>
          <w:gallery w:val="placeholder"/>
        </w:category>
        <w:types>
          <w:type w:val="bbPlcHdr"/>
        </w:types>
        <w:behaviors>
          <w:behavior w:val="content"/>
        </w:behaviors>
        <w:guid w:val="{B83B71CE-5D74-45AB-B8DF-C4F85EB47B03}"/>
      </w:docPartPr>
      <w:docPartBody>
        <w:p w:rsidR="00E108A5" w:rsidRDefault="00F86E68" w:rsidP="00F86E68">
          <w:pPr>
            <w:pStyle w:val="A1C80E3646084B3087408F5B00044A0C"/>
          </w:pPr>
          <w:r>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Frutiger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E68"/>
    <w:rsid w:val="00291349"/>
    <w:rsid w:val="004721E5"/>
    <w:rsid w:val="00D943C2"/>
    <w:rsid w:val="00E108A5"/>
    <w:rsid w:val="00F86E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6E68"/>
    <w:rPr>
      <w:color w:val="808080"/>
    </w:rPr>
  </w:style>
  <w:style w:type="paragraph" w:customStyle="1" w:styleId="0C24FC6D666942E2A7C608F444D72096">
    <w:name w:val="0C24FC6D666942E2A7C608F444D72096"/>
    <w:rsid w:val="00F86E68"/>
  </w:style>
  <w:style w:type="paragraph" w:customStyle="1" w:styleId="3D285A11F5F042D29560A02B944630AD">
    <w:name w:val="3D285A11F5F042D29560A02B944630AD"/>
    <w:rsid w:val="00F86E68"/>
  </w:style>
  <w:style w:type="paragraph" w:customStyle="1" w:styleId="511A79F9CE50430DAB41EB6417EDDB7F">
    <w:name w:val="511A79F9CE50430DAB41EB6417EDDB7F"/>
    <w:rsid w:val="00F86E68"/>
  </w:style>
  <w:style w:type="paragraph" w:customStyle="1" w:styleId="450F8ACABD5A42CD9BE311A3D6321F6C">
    <w:name w:val="450F8ACABD5A42CD9BE311A3D6321F6C"/>
    <w:rsid w:val="00F86E68"/>
  </w:style>
  <w:style w:type="paragraph" w:customStyle="1" w:styleId="7434322D545145D3837CB179584CD46C">
    <w:name w:val="7434322D545145D3837CB179584CD46C"/>
    <w:rsid w:val="00F86E68"/>
  </w:style>
  <w:style w:type="paragraph" w:customStyle="1" w:styleId="D2B12C28377245D5A8542325640DC049">
    <w:name w:val="D2B12C28377245D5A8542325640DC049"/>
    <w:rsid w:val="00F86E68"/>
  </w:style>
  <w:style w:type="paragraph" w:customStyle="1" w:styleId="7175AB6317004EF19FC91F7A377DC224">
    <w:name w:val="7175AB6317004EF19FC91F7A377DC224"/>
    <w:rsid w:val="00F86E68"/>
  </w:style>
  <w:style w:type="paragraph" w:customStyle="1" w:styleId="A840C0337F6040BF915C6D61C0247058">
    <w:name w:val="A840C0337F6040BF915C6D61C0247058"/>
    <w:rsid w:val="00F86E68"/>
  </w:style>
  <w:style w:type="paragraph" w:customStyle="1" w:styleId="C75ED75224C846989040B925E2D97555">
    <w:name w:val="C75ED75224C846989040B925E2D97555"/>
    <w:rsid w:val="00F86E68"/>
  </w:style>
  <w:style w:type="paragraph" w:customStyle="1" w:styleId="A1C80E3646084B3087408F5B00044A0C">
    <w:name w:val="A1C80E3646084B3087408F5B00044A0C"/>
    <w:rsid w:val="00F86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fficeatwork xmlns="http://schemas.officeatwork.com/MasterProperties">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</officeatwork>
</file>

<file path=customXml/item2.xml><?xml version="1.0" encoding="utf-8"?>
<officeatwork xmlns="http://schemas.officeatwork.com/Formulas">eNp7v3u/jVt+UW5pTmKxgr4dAD33Bnw=</officeatwork>
</file>

<file path=customXml/item3.xml><?xml version="1.0" encoding="utf-8"?>
<officeatwork xmlns="http://schemas.officeatwork.com/Document">eNp7v3u/jUt+cmlual6JnU1wfk5pSWZ+nmeKnY0+MscnMS+9NDE91c7IwNTURh/OtQnLTC0HqoVScJMAxiof0g==</officeatwork>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3B37E-B522-4B0C-893F-BAFCBC1CF379}">
  <ds:schemaRefs>
    <ds:schemaRef ds:uri="http://schemas.officeatwork.com/MasterProperties"/>
  </ds:schemaRefs>
</ds:datastoreItem>
</file>

<file path=customXml/itemProps2.xml><?xml version="1.0" encoding="utf-8"?>
<ds:datastoreItem xmlns:ds="http://schemas.openxmlformats.org/officeDocument/2006/customXml" ds:itemID="{8D32B531-539F-4D2E-8939-BE4029D048FB}">
  <ds:schemaRefs>
    <ds:schemaRef ds:uri="http://schemas.officeatwork.com/Formulas"/>
  </ds:schemaRefs>
</ds:datastoreItem>
</file>

<file path=customXml/itemProps3.xml><?xml version="1.0" encoding="utf-8"?>
<ds:datastoreItem xmlns:ds="http://schemas.openxmlformats.org/officeDocument/2006/customXml" ds:itemID="{7DF78845-9A2A-4F29-8819-89B0149C66C9}">
  <ds:schemaRefs>
    <ds:schemaRef ds:uri="http://schemas.officeatwork.com/Document"/>
  </ds:schemaRefs>
</ds:datastoreItem>
</file>

<file path=customXml/itemProps4.xml><?xml version="1.0" encoding="utf-8"?>
<ds:datastoreItem xmlns:ds="http://schemas.openxmlformats.org/officeDocument/2006/customXml" ds:itemID="{A41AF627-92D6-4FB5-B0A1-78B90442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10862</Words>
  <Characters>68433</Characters>
  <Application>Microsoft Office Word</Application>
  <DocSecurity>0</DocSecurity>
  <Lines>570</Lines>
  <Paragraphs>158</Paragraphs>
  <ScaleCrop>false</ScaleCrop>
  <HeadingPairs>
    <vt:vector size="2" baseType="variant">
      <vt:variant>
        <vt:lpstr>Titel</vt:lpstr>
      </vt:variant>
      <vt:variant>
        <vt:i4>1</vt:i4>
      </vt:variant>
    </vt:vector>
  </HeadingPairs>
  <TitlesOfParts>
    <vt:vector size="1" baseType="lpstr">
      <vt:lpstr>Template.Untitled</vt:lpstr>
    </vt:vector>
  </TitlesOfParts>
  <Company>AR Informatik AG</Company>
  <LinksUpToDate>false</LinksUpToDate>
  <CharactersWithSpaces>79137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Template.Untitled</dc:title>
  <dc:creator>Praktikant AFU</dc:creator>
  <cp:lastModifiedBy>Vögeli Petra  Umwelt, Energie</cp:lastModifiedBy>
  <cp:revision>35</cp:revision>
  <cp:lastPrinted>2019-03-06T16:19:00Z</cp:lastPrinted>
  <dcterms:created xsi:type="dcterms:W3CDTF">2019-02-28T16:53:00Z</dcterms:created>
  <dcterms:modified xsi:type="dcterms:W3CDTF">2019-03-06T16:19:00Z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DepartementZeile1">
    <vt:lpwstr>Departement Bau</vt:lpwstr>
  </property>
  <property fmtid="{D5CDD505-2E9C-101B-9397-08002B2CF9AE}" pid="3" name="Organisation.DepartementZeile2">
    <vt:lpwstr>und Volkswirtschaft</vt:lpwstr>
  </property>
  <property fmtid="{D5CDD505-2E9C-101B-9397-08002B2CF9AE}" pid="4" name="Organisation.DepartementZeile3">
    <vt:lpwstr/>
  </property>
  <property fmtid="{D5CDD505-2E9C-101B-9397-08002B2CF9AE}" pid="5" name="Organisation.DepartementKomplett">
    <vt:lpwstr>Departement Bau und Volkswirtschaft</vt:lpwstr>
  </property>
  <property fmtid="{D5CDD505-2E9C-101B-9397-08002B2CF9AE}" pid="6" name="Organisation.AmtKomplett">
    <vt:lpwstr>Amt für Umwelt</vt:lpwstr>
  </property>
  <property fmtid="{D5CDD505-2E9C-101B-9397-08002B2CF9AE}" pid="7" name="Organisation.AmtZeile1">
    <vt:lpwstr>Amt für Umwelt</vt:lpwstr>
  </property>
  <property fmtid="{D5CDD505-2E9C-101B-9397-08002B2CF9AE}" pid="8" name="Organisation.AmtZeile2">
    <vt:lpwstr/>
  </property>
  <property fmtid="{D5CDD505-2E9C-101B-9397-08002B2CF9AE}" pid="9" name="Organisation.AmtZeile3">
    <vt:lpwstr/>
  </property>
  <property fmtid="{D5CDD505-2E9C-101B-9397-08002B2CF9AE}" pid="10" name="Organisation.FachstelleZeile1">
    <vt:lpwstr/>
  </property>
  <property fmtid="{D5CDD505-2E9C-101B-9397-08002B2CF9AE}" pid="11" name="Organisation.FachstelleZeile2">
    <vt:lpwstr/>
  </property>
  <property fmtid="{D5CDD505-2E9C-101B-9397-08002B2CF9AE}" pid="12" name="Organisation.FachstelleZeile3">
    <vt:lpwstr/>
  </property>
  <property fmtid="{D5CDD505-2E9C-101B-9397-08002B2CF9AE}" pid="13" name="Organisation.Adresszeile1">
    <vt:lpwstr>Kasernenstrasse 17A</vt:lpwstr>
  </property>
  <property fmtid="{D5CDD505-2E9C-101B-9397-08002B2CF9AE}" pid="14" name="Organisation.Adresszeile2">
    <vt:lpwstr>9102 Herisau</vt:lpwstr>
  </property>
  <property fmtid="{D5CDD505-2E9C-101B-9397-08002B2CF9AE}" pid="15" name="Organisation.Adresszeile3">
    <vt:lpwstr/>
  </property>
  <property fmtid="{D5CDD505-2E9C-101B-9397-08002B2CF9AE}" pid="16" name="Organisation.Adresszeile4">
    <vt:lpwstr/>
  </property>
  <property fmtid="{D5CDD505-2E9C-101B-9397-08002B2CF9AE}" pid="17" name="Organisation.Telefon">
    <vt:lpwstr>+41 71 353 65 35</vt:lpwstr>
  </property>
  <property fmtid="{D5CDD505-2E9C-101B-9397-08002B2CF9AE}" pid="18" name="Organisation.Fax">
    <vt:lpwstr/>
  </property>
  <property fmtid="{D5CDD505-2E9C-101B-9397-08002B2CF9AE}" pid="19" name="Organisation.Internet">
    <vt:lpwstr>www.ar.ch/afu</vt:lpwstr>
  </property>
  <property fmtid="{D5CDD505-2E9C-101B-9397-08002B2CF9AE}" pid="20" name="Organisation.Email">
    <vt:lpwstr>afu@ar.ch</vt:lpwstr>
  </property>
  <property fmtid="{D5CDD505-2E9C-101B-9397-08002B2CF9AE}" pid="21" name="Organisation.PLZ">
    <vt:lpwstr>9102</vt:lpwstr>
  </property>
  <property fmtid="{D5CDD505-2E9C-101B-9397-08002B2CF9AE}" pid="22" name="Organisation.Ort">
    <vt:lpwstr>Herisau</vt:lpwstr>
  </property>
  <property fmtid="{D5CDD505-2E9C-101B-9397-08002B2CF9AE}" pid="23" name="Contactperson.Title">
    <vt:lpwstr/>
  </property>
  <property fmtid="{D5CDD505-2E9C-101B-9397-08002B2CF9AE}" pid="24" name="Contactperson.Name">
    <vt:lpwstr/>
  </property>
  <property fmtid="{D5CDD505-2E9C-101B-9397-08002B2CF9AE}" pid="25" name="ContactpersonFunction.Description">
    <vt:lpwstr/>
  </property>
  <property fmtid="{D5CDD505-2E9C-101B-9397-08002B2CF9AE}" pid="26" name="ContactpersonFunction.Description2">
    <vt:lpwstr/>
  </property>
  <property fmtid="{D5CDD505-2E9C-101B-9397-08002B2CF9AE}" pid="27" name="Contactperson.DirectPhone">
    <vt:lpwstr/>
  </property>
  <property fmtid="{D5CDD505-2E9C-101B-9397-08002B2CF9AE}" pid="28" name="Contactperson.DirectFax">
    <vt:lpwstr/>
  </property>
  <property fmtid="{D5CDD505-2E9C-101B-9397-08002B2CF9AE}" pid="29" name="Contactperson.EMail">
    <vt:lpwstr/>
  </property>
  <property fmtid="{D5CDD505-2E9C-101B-9397-08002B2CF9AE}" pid="30" name="Author.Initials">
    <vt:lpwstr/>
  </property>
  <property fmtid="{D5CDD505-2E9C-101B-9397-08002B2CF9AE}" pid="31" name="Doc.Subject">
    <vt:lpwstr>[Betreff]</vt:lpwstr>
  </property>
  <property fmtid="{D5CDD505-2E9C-101B-9397-08002B2CF9AE}" pid="32" name="Doc.Text">
    <vt:lpwstr>[Text]</vt:lpwstr>
  </property>
  <property fmtid="{D5CDD505-2E9C-101B-9397-08002B2CF9AE}" pid="33" name="Signature1.Title">
    <vt:lpwstr/>
  </property>
  <property fmtid="{D5CDD505-2E9C-101B-9397-08002B2CF9AE}" pid="34" name="Signature1.Name">
    <vt:lpwstr/>
  </property>
  <property fmtid="{D5CDD505-2E9C-101B-9397-08002B2CF9AE}" pid="35" name="Signature2.Title">
    <vt:lpwstr/>
  </property>
  <property fmtid="{D5CDD505-2E9C-101B-9397-08002B2CF9AE}" pid="36" name="Signature2.Name">
    <vt:lpwstr/>
  </property>
  <property fmtid="{D5CDD505-2E9C-101B-9397-08002B2CF9AE}" pid="37" name="Recipient.Closing">
    <vt:lpwstr>Freundliche Grüsse</vt:lpwstr>
  </property>
  <property fmtid="{D5CDD505-2E9C-101B-9397-08002B2CF9AE}" pid="38" name="Organisation.ImAuftrageVon">
    <vt:lpwstr/>
  </property>
  <property fmtid="{D5CDD505-2E9C-101B-9397-08002B2CF9AE}" pid="39" name="Contactperson.OnBehalfOf">
    <vt:lpwstr/>
  </property>
  <property fmtid="{D5CDD505-2E9C-101B-9397-08002B2CF9AE}" pid="40" name="Recipient.EMail">
    <vt:lpwstr/>
  </property>
  <property fmtid="{D5CDD505-2E9C-101B-9397-08002B2CF9AE}" pid="41" name="Organisation.FachstelleKomplett">
    <vt:lpwstr/>
  </property>
  <property fmtid="{D5CDD505-2E9C-101B-9397-08002B2CF9AE}" pid="42" name="ContactpersonOptions.Flag">
    <vt:lpwstr/>
  </property>
  <property fmtid="{D5CDD505-2E9C-101B-9397-08002B2CF9AE}" pid="43" name="Signature1Function.SignatureText">
    <vt:lpwstr/>
  </property>
  <property fmtid="{D5CDD505-2E9C-101B-9397-08002B2CF9AE}" pid="44" name="Signature2Function.SignatureText">
    <vt:lpwstr/>
  </property>
  <property fmtid="{D5CDD505-2E9C-101B-9397-08002B2CF9AE}" pid="45" name="oawInfo">
    <vt:lpwstr/>
  </property>
  <property fmtid="{D5CDD505-2E9C-101B-9397-08002B2CF9AE}" pid="46" name="oawDisplayName">
    <vt:lpwstr/>
  </property>
  <property fmtid="{D5CDD505-2E9C-101B-9397-08002B2CF9AE}" pid="47" name="oawID">
    <vt:lpwstr/>
  </property>
</Properties>
</file>